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F6B145" w14:textId="2E53DC32" w:rsidR="005B3C0F" w:rsidRPr="005600F3" w:rsidRDefault="005B3C0F" w:rsidP="005B3C0F">
      <w:pPr>
        <w:snapToGrid w:val="0"/>
        <w:spacing w:after="0"/>
        <w:rPr>
          <w:rFonts w:cs="Arial"/>
          <w:b/>
          <w:sz w:val="28"/>
          <w:szCs w:val="28"/>
        </w:rPr>
      </w:pPr>
      <w:r w:rsidRPr="005B3C0F">
        <w:rPr>
          <w:rFonts w:cs="Arial" w:hint="eastAsia"/>
          <w:b/>
          <w:sz w:val="28"/>
          <w:szCs w:val="28"/>
        </w:rPr>
        <w:t>CC#1 for IMT-2030 TPR discussion</w:t>
      </w:r>
      <w:r w:rsidRPr="005600F3">
        <w:rPr>
          <w:rFonts w:cs="Arial"/>
          <w:b/>
          <w:sz w:val="28"/>
          <w:szCs w:val="28"/>
        </w:rPr>
        <w:tab/>
      </w:r>
      <w:r w:rsidRPr="005600F3">
        <w:rPr>
          <w:rFonts w:cs="Arial"/>
          <w:b/>
          <w:sz w:val="28"/>
          <w:szCs w:val="28"/>
        </w:rPr>
        <w:tab/>
      </w:r>
      <w:r w:rsidRPr="005600F3">
        <w:rPr>
          <w:rFonts w:cs="Arial"/>
          <w:b/>
          <w:sz w:val="28"/>
          <w:szCs w:val="28"/>
        </w:rPr>
        <w:tab/>
      </w:r>
      <w:r w:rsidRPr="005600F3">
        <w:rPr>
          <w:rFonts w:cs="Arial" w:hint="eastAsia"/>
          <w:b/>
          <w:sz w:val="28"/>
          <w:szCs w:val="28"/>
        </w:rPr>
        <w:t xml:space="preserve">      </w:t>
      </w:r>
      <w:r w:rsidRPr="005600F3">
        <w:rPr>
          <w:rFonts w:cs="Arial"/>
          <w:b/>
          <w:sz w:val="28"/>
          <w:szCs w:val="28"/>
        </w:rPr>
        <w:t xml:space="preserve">                              </w:t>
      </w:r>
      <w:r>
        <w:rPr>
          <w:rFonts w:cs="Arial"/>
          <w:b/>
          <w:sz w:val="28"/>
          <w:szCs w:val="28"/>
        </w:rPr>
        <w:t xml:space="preserve"> </w:t>
      </w:r>
      <w:r w:rsidRPr="00C44DA4">
        <w:rPr>
          <w:rFonts w:cs="Arial"/>
          <w:b/>
          <w:sz w:val="28"/>
          <w:szCs w:val="28"/>
          <w:highlight w:val="yellow"/>
        </w:rPr>
        <w:t>RT-25nnnn</w:t>
      </w:r>
    </w:p>
    <w:p w14:paraId="395DD881" w14:textId="728213C7" w:rsidR="005B3C0F" w:rsidRDefault="005B3C0F" w:rsidP="005B3C0F">
      <w:r>
        <w:rPr>
          <w:rFonts w:cs="Arial"/>
          <w:b/>
          <w:sz w:val="28"/>
          <w:szCs w:val="28"/>
        </w:rPr>
        <w:t>April</w:t>
      </w:r>
      <w:r w:rsidRPr="005600F3">
        <w:rPr>
          <w:rFonts w:cs="Arial"/>
          <w:b/>
          <w:sz w:val="28"/>
          <w:szCs w:val="28"/>
        </w:rPr>
        <w:t xml:space="preserve"> </w:t>
      </w:r>
      <w:r>
        <w:rPr>
          <w:rFonts w:cs="Arial"/>
          <w:b/>
          <w:sz w:val="28"/>
          <w:szCs w:val="28"/>
        </w:rPr>
        <w:t>29</w:t>
      </w:r>
      <w:r w:rsidRPr="005600F3">
        <w:rPr>
          <w:rFonts w:cs="Arial"/>
          <w:b/>
          <w:sz w:val="28"/>
          <w:szCs w:val="28"/>
        </w:rPr>
        <w:t>, 2025</w:t>
      </w:r>
      <w:r>
        <w:rPr>
          <w:rFonts w:cs="Arial"/>
          <w:b/>
          <w:sz w:val="28"/>
          <w:szCs w:val="28"/>
        </w:rPr>
        <w:t xml:space="preserve">, </w:t>
      </w:r>
      <w:r w:rsidRPr="005B3C0F">
        <w:rPr>
          <w:rFonts w:cs="Arial" w:hint="eastAsia"/>
          <w:b/>
          <w:sz w:val="28"/>
          <w:szCs w:val="28"/>
        </w:rPr>
        <w:t>14:00-16:00</w:t>
      </w:r>
      <w:r>
        <w:rPr>
          <w:rFonts w:cs="Arial"/>
          <w:b/>
          <w:sz w:val="28"/>
          <w:szCs w:val="28"/>
        </w:rPr>
        <w:t xml:space="preserve"> </w:t>
      </w:r>
      <w:r w:rsidRPr="005B3C0F">
        <w:rPr>
          <w:rFonts w:cs="Arial" w:hint="eastAsia"/>
          <w:b/>
          <w:sz w:val="28"/>
          <w:szCs w:val="28"/>
        </w:rPr>
        <w:t>CEST</w:t>
      </w:r>
      <w:r>
        <w:rPr>
          <w:rFonts w:cs="Arial"/>
          <w:b/>
          <w:sz w:val="28"/>
          <w:szCs w:val="28"/>
        </w:rPr>
        <w:t>, Microsoft Teams meeting</w:t>
      </w:r>
    </w:p>
    <w:p w14:paraId="38F28C21" w14:textId="77777777" w:rsidR="005B3C0F" w:rsidRDefault="005B3C0F"/>
    <w:p w14:paraId="3863DAE7" w14:textId="165F5B53" w:rsidR="005B3C0F" w:rsidRPr="00212204" w:rsidRDefault="005B3C0F" w:rsidP="005B3C0F">
      <w:pPr>
        <w:ind w:left="1800" w:hanging="1800"/>
        <w:rPr>
          <w:b/>
        </w:rPr>
      </w:pPr>
      <w:r w:rsidRPr="00212204">
        <w:rPr>
          <w:b/>
        </w:rPr>
        <w:t>Agenda Item:</w:t>
      </w:r>
      <w:r w:rsidRPr="00F377FF">
        <w:rPr>
          <w:b/>
        </w:rPr>
        <w:tab/>
      </w:r>
      <w:r>
        <w:rPr>
          <w:b/>
        </w:rPr>
        <w:t>N/A</w:t>
      </w:r>
    </w:p>
    <w:p w14:paraId="69D1A88E" w14:textId="77777777" w:rsidR="005B3C0F" w:rsidRPr="003E1DC4" w:rsidRDefault="005B3C0F" w:rsidP="005B3C0F">
      <w:pPr>
        <w:ind w:left="1800" w:hanging="1800"/>
        <w:rPr>
          <w:b/>
        </w:rPr>
      </w:pPr>
      <w:r w:rsidRPr="00212204">
        <w:rPr>
          <w:b/>
        </w:rPr>
        <w:t>Source:</w:t>
      </w:r>
      <w:r w:rsidRPr="00212204">
        <w:rPr>
          <w:b/>
        </w:rPr>
        <w:tab/>
        <w:t>AT&amp;T</w:t>
      </w:r>
    </w:p>
    <w:p w14:paraId="2B3C4B38" w14:textId="0A504444" w:rsidR="005B3C0F" w:rsidRPr="00212204" w:rsidRDefault="005B3C0F" w:rsidP="005B3C0F">
      <w:pPr>
        <w:ind w:left="1800" w:hanging="1800"/>
        <w:rPr>
          <w:b/>
        </w:rPr>
      </w:pPr>
      <w:r w:rsidRPr="00212204">
        <w:rPr>
          <w:b/>
        </w:rPr>
        <w:t>Title:</w:t>
      </w:r>
      <w:r w:rsidRPr="00143A0C">
        <w:rPr>
          <w:b/>
        </w:rPr>
        <w:tab/>
      </w:r>
      <w:r>
        <w:rPr>
          <w:b/>
        </w:rPr>
        <w:t xml:space="preserve">Discussion of </w:t>
      </w:r>
      <w:r w:rsidRPr="005B3C0F">
        <w:rPr>
          <w:rFonts w:hint="eastAsia"/>
          <w:b/>
        </w:rPr>
        <w:t>IMT-2030 TPR</w:t>
      </w:r>
      <w:r>
        <w:rPr>
          <w:b/>
        </w:rPr>
        <w:t xml:space="preserve">s </w:t>
      </w:r>
    </w:p>
    <w:p w14:paraId="431E71F2" w14:textId="77777777" w:rsidR="005B3C0F" w:rsidRPr="003E1DC4" w:rsidRDefault="005B3C0F" w:rsidP="005B3C0F">
      <w:pPr>
        <w:ind w:left="1800" w:hanging="1800"/>
        <w:rPr>
          <w:b/>
        </w:rPr>
      </w:pPr>
      <w:r w:rsidRPr="00212204">
        <w:rPr>
          <w:b/>
        </w:rPr>
        <w:t>Document for:</w:t>
      </w:r>
      <w:r w:rsidRPr="003E1DC4">
        <w:rPr>
          <w:b/>
        </w:rPr>
        <w:tab/>
      </w:r>
      <w:bookmarkStart w:id="0" w:name="DocumentFor"/>
      <w:bookmarkEnd w:id="0"/>
      <w:r w:rsidRPr="00212204">
        <w:rPr>
          <w:b/>
        </w:rPr>
        <w:t>Discussion</w:t>
      </w:r>
    </w:p>
    <w:p w14:paraId="02061926" w14:textId="77777777" w:rsidR="005B3C0F" w:rsidRPr="00A11840" w:rsidRDefault="005B3C0F" w:rsidP="005B3C0F">
      <w:pPr>
        <w:pStyle w:val="NoSpacing"/>
        <w:jc w:val="left"/>
        <w:rPr>
          <w:sz w:val="16"/>
          <w:szCs w:val="16"/>
        </w:rPr>
      </w:pPr>
    </w:p>
    <w:p w14:paraId="3EFF7E2D" w14:textId="77777777" w:rsidR="005B3C0F" w:rsidRPr="005B3C0F" w:rsidRDefault="005B3C0F" w:rsidP="005B3C0F">
      <w:pPr>
        <w:pStyle w:val="Heading1"/>
        <w:keepLines w:val="0"/>
        <w:numPr>
          <w:ilvl w:val="0"/>
          <w:numId w:val="1"/>
        </w:numPr>
        <w:pBdr>
          <w:bottom w:val="single" w:sz="4" w:space="1" w:color="auto"/>
        </w:pBdr>
        <w:spacing w:before="240" w:after="60" w:line="240" w:lineRule="auto"/>
        <w:jc w:val="both"/>
        <w:rPr>
          <w:rFonts w:ascii="Arial" w:eastAsia="Times New Roman" w:hAnsi="Arial" w:cs="Times New Roman"/>
          <w:b/>
          <w:color w:val="auto"/>
          <w:kern w:val="0"/>
          <w:sz w:val="32"/>
          <w:szCs w:val="20"/>
          <w14:ligatures w14:val="none"/>
        </w:rPr>
      </w:pPr>
      <w:bookmarkStart w:id="1" w:name="_Ref9601301"/>
      <w:r w:rsidRPr="005B3C0F">
        <w:rPr>
          <w:rFonts w:ascii="Arial" w:eastAsia="Times New Roman" w:hAnsi="Arial" w:cs="Times New Roman"/>
          <w:b/>
          <w:color w:val="auto"/>
          <w:kern w:val="0"/>
          <w:sz w:val="32"/>
          <w:szCs w:val="20"/>
          <w14:ligatures w14:val="none"/>
        </w:rPr>
        <w:t>Introduction</w:t>
      </w:r>
      <w:bookmarkEnd w:id="1"/>
    </w:p>
    <w:p w14:paraId="3BA54CBE" w14:textId="30DAF0B6" w:rsidR="00283754" w:rsidRDefault="00283754" w:rsidP="00283754">
      <w:pPr>
        <w:pStyle w:val="maintext"/>
        <w:tabs>
          <w:tab w:val="left" w:pos="3150"/>
        </w:tabs>
        <w:ind w:firstLineChars="90" w:firstLine="180"/>
        <w:rPr>
          <w:rFonts w:ascii="Calibri" w:hAnsi="Calibri" w:cs="Arial"/>
        </w:rPr>
      </w:pPr>
      <w:r>
        <w:rPr>
          <w:rFonts w:ascii="Calibri" w:hAnsi="Calibri" w:cs="Arial"/>
        </w:rPr>
        <w:t xml:space="preserve">Part 1 of </w:t>
      </w:r>
      <w:r>
        <w:rPr>
          <w:rFonts w:ascii="Calibri" w:hAnsi="Calibri" w:cs="Arial"/>
          <w:lang w:val="en-US"/>
        </w:rPr>
        <w:t>the RAN SID on</w:t>
      </w:r>
      <w:r w:rsidRPr="00566CE9">
        <w:rPr>
          <w:rFonts w:ascii="Calibri" w:hAnsi="Calibri" w:cs="Arial"/>
          <w:lang w:val="en-US"/>
        </w:rPr>
        <w:t xml:space="preserve"> 6G scenarios and requirements</w:t>
      </w:r>
      <w:r>
        <w:rPr>
          <w:rFonts w:ascii="Calibri" w:hAnsi="Calibri" w:cs="Arial"/>
          <w:lang w:val="en-US"/>
        </w:rPr>
        <w:t xml:space="preserve"> has the following objective</w:t>
      </w:r>
      <w:r w:rsidRPr="00566CE9">
        <w:rPr>
          <w:rFonts w:ascii="Calibri" w:hAnsi="Calibri" w:cs="Arial"/>
          <w:lang w:val="en-US"/>
        </w:rPr>
        <w:t xml:space="preserve"> </w:t>
      </w:r>
      <w:r w:rsidR="000E69F0">
        <w:rPr>
          <w:rFonts w:ascii="Calibri" w:hAnsi="Calibri" w:cs="Arial"/>
          <w:lang w:val="en-US"/>
        </w:rPr>
        <w:fldChar w:fldCharType="begin"/>
      </w:r>
      <w:r w:rsidR="000E69F0">
        <w:rPr>
          <w:rFonts w:ascii="Calibri" w:hAnsi="Calibri" w:cs="Arial"/>
          <w:lang w:val="en-US"/>
        </w:rPr>
        <w:instrText xml:space="preserve"> REF _Ref191629990 \r \h </w:instrText>
      </w:r>
      <w:r w:rsidR="000E69F0">
        <w:rPr>
          <w:rFonts w:ascii="Calibri" w:hAnsi="Calibri" w:cs="Arial"/>
          <w:lang w:val="en-US"/>
        </w:rPr>
      </w:r>
      <w:r w:rsidR="000E69F0">
        <w:rPr>
          <w:rFonts w:ascii="Calibri" w:hAnsi="Calibri" w:cs="Arial"/>
          <w:lang w:val="en-US"/>
        </w:rPr>
        <w:fldChar w:fldCharType="separate"/>
      </w:r>
      <w:r w:rsidR="000E69F0">
        <w:rPr>
          <w:rFonts w:ascii="Calibri" w:hAnsi="Calibri" w:cs="Arial"/>
          <w:lang w:val="en-US"/>
        </w:rPr>
        <w:t>[1]</w:t>
      </w:r>
      <w:r w:rsidR="000E69F0">
        <w:rPr>
          <w:rFonts w:ascii="Calibri" w:hAnsi="Calibri" w:cs="Arial"/>
          <w:lang w:val="en-US"/>
        </w:rPr>
        <w:fldChar w:fldCharType="end"/>
      </w:r>
      <w:r w:rsidR="000E69F0">
        <w:rPr>
          <w:rFonts w:ascii="Calibri" w:hAnsi="Calibri" w:cs="Arial"/>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283754" w:rsidRPr="005B1870" w14:paraId="66C39C7A" w14:textId="77777777" w:rsidTr="0005630E">
        <w:tc>
          <w:tcPr>
            <w:tcW w:w="10296" w:type="dxa"/>
            <w:shd w:val="clear" w:color="auto" w:fill="auto"/>
          </w:tcPr>
          <w:p w14:paraId="4F7DE86B" w14:textId="77777777" w:rsidR="00283754" w:rsidRPr="005B1870" w:rsidRDefault="00283754" w:rsidP="0005630E">
            <w:pPr>
              <w:spacing w:after="0"/>
              <w:rPr>
                <w:rFonts w:ascii="Calibri" w:hAnsi="Calibri" w:cs="Calibri"/>
                <w:bCs/>
                <w:sz w:val="20"/>
                <w:szCs w:val="20"/>
              </w:rPr>
            </w:pPr>
            <w:r w:rsidRPr="005B1870">
              <w:rPr>
                <w:rFonts w:ascii="Calibri" w:hAnsi="Calibri" w:cs="Calibri"/>
                <w:bCs/>
                <w:sz w:val="20"/>
                <w:szCs w:val="20"/>
              </w:rPr>
              <w:t xml:space="preserve">This study item aims to </w:t>
            </w:r>
          </w:p>
          <w:p w14:paraId="2C4A3115" w14:textId="77777777" w:rsidR="00283754" w:rsidRPr="005B1870" w:rsidRDefault="00283754" w:rsidP="00283754">
            <w:pPr>
              <w:pStyle w:val="ListParagraph"/>
              <w:numPr>
                <w:ilvl w:val="0"/>
                <w:numId w:val="2"/>
              </w:numPr>
              <w:overflowPunct w:val="0"/>
              <w:autoSpaceDE w:val="0"/>
              <w:autoSpaceDN w:val="0"/>
              <w:adjustRightInd w:val="0"/>
              <w:spacing w:after="0" w:line="240" w:lineRule="auto"/>
              <w:textAlignment w:val="baseline"/>
              <w:rPr>
                <w:rFonts w:ascii="Calibri" w:hAnsi="Calibri" w:cs="Calibri"/>
                <w:sz w:val="20"/>
                <w:szCs w:val="20"/>
              </w:rPr>
            </w:pPr>
            <w:r w:rsidRPr="005B1870">
              <w:rPr>
                <w:rFonts w:ascii="Calibri" w:hAnsi="Calibri" w:cs="Calibri"/>
                <w:sz w:val="20"/>
                <w:szCs w:val="20"/>
              </w:rPr>
              <w:t>investigate a candidate set of items for minimum TPRs based on the Recommendation ITU-R M.2160, and</w:t>
            </w:r>
            <w:r w:rsidRPr="005B1870">
              <w:rPr>
                <w:rFonts w:ascii="Calibri" w:hAnsi="Calibri" w:cs="Calibri"/>
                <w:sz w:val="20"/>
                <w:szCs w:val="20"/>
                <w:lang w:eastAsia="zh-CN"/>
              </w:rPr>
              <w:t>, where applicable,</w:t>
            </w:r>
            <w:r w:rsidRPr="005B1870">
              <w:rPr>
                <w:rFonts w:ascii="Calibri" w:hAnsi="Calibri" w:cs="Calibri"/>
                <w:sz w:val="20"/>
                <w:szCs w:val="20"/>
              </w:rPr>
              <w:t xml:space="preserve"> the associated target values </w:t>
            </w:r>
            <w:r w:rsidRPr="005B1870">
              <w:rPr>
                <w:rFonts w:ascii="Calibri" w:hAnsi="Calibri" w:cs="Calibri"/>
                <w:sz w:val="20"/>
                <w:szCs w:val="20"/>
                <w:lang w:eastAsia="zh-CN"/>
              </w:rPr>
              <w:t xml:space="preserve">and key assumptions </w:t>
            </w:r>
            <w:r w:rsidRPr="005B1870">
              <w:rPr>
                <w:rFonts w:ascii="Calibri" w:hAnsi="Calibri" w:cs="Calibri"/>
                <w:sz w:val="20"/>
                <w:szCs w:val="20"/>
              </w:rPr>
              <w:t>for the identified minimum TPRs.</w:t>
            </w:r>
          </w:p>
          <w:p w14:paraId="3549AECC" w14:textId="77777777" w:rsidR="00283754" w:rsidRPr="005B1870" w:rsidRDefault="00283754" w:rsidP="00283754">
            <w:pPr>
              <w:pStyle w:val="ListParagraph"/>
              <w:numPr>
                <w:ilvl w:val="1"/>
                <w:numId w:val="2"/>
              </w:numPr>
              <w:overflowPunct w:val="0"/>
              <w:autoSpaceDE w:val="0"/>
              <w:autoSpaceDN w:val="0"/>
              <w:adjustRightInd w:val="0"/>
              <w:spacing w:after="0" w:line="240" w:lineRule="auto"/>
              <w:textAlignment w:val="baseline"/>
              <w:rPr>
                <w:rFonts w:ascii="Calibri" w:hAnsi="Calibri" w:cs="Calibri"/>
                <w:sz w:val="20"/>
                <w:szCs w:val="20"/>
              </w:rPr>
            </w:pPr>
            <w:r w:rsidRPr="005B1870">
              <w:rPr>
                <w:rFonts w:ascii="Calibri" w:hAnsi="Calibri" w:cs="Calibri"/>
                <w:sz w:val="20"/>
                <w:szCs w:val="20"/>
              </w:rPr>
              <w:t xml:space="preserve">The outcome is expected to be shared </w:t>
            </w:r>
            <w:r w:rsidRPr="005B1870">
              <w:rPr>
                <w:rFonts w:ascii="Calibri" w:hAnsi="Calibri" w:cs="Calibri"/>
                <w:sz w:val="20"/>
                <w:szCs w:val="20"/>
                <w:lang w:eastAsia="zh-CN"/>
              </w:rPr>
              <w:t xml:space="preserve">by LS </w:t>
            </w:r>
            <w:r w:rsidRPr="005B1870">
              <w:rPr>
                <w:rFonts w:ascii="Calibri" w:hAnsi="Calibri" w:cs="Calibri"/>
                <w:sz w:val="20"/>
                <w:szCs w:val="20"/>
              </w:rPr>
              <w:t>with ITU-R WP5D, as suitable, and used as a baseline for the subsequent study 6G in RAN</w:t>
            </w:r>
          </w:p>
        </w:tc>
      </w:tr>
    </w:tbl>
    <w:p w14:paraId="7956E263" w14:textId="77777777" w:rsidR="00283754" w:rsidRDefault="00283754" w:rsidP="00283754">
      <w:pPr>
        <w:pStyle w:val="maintext"/>
        <w:tabs>
          <w:tab w:val="left" w:pos="3150"/>
        </w:tabs>
        <w:ind w:firstLineChars="90" w:firstLine="180"/>
        <w:rPr>
          <w:rFonts w:ascii="Calibri" w:hAnsi="Calibri" w:cs="Arial"/>
        </w:rPr>
      </w:pPr>
    </w:p>
    <w:p w14:paraId="4A6C7699" w14:textId="64C9BE26" w:rsidR="005B1870" w:rsidRDefault="00283754" w:rsidP="005B1870">
      <w:pPr>
        <w:pStyle w:val="maintext"/>
        <w:tabs>
          <w:tab w:val="left" w:pos="3150"/>
        </w:tabs>
        <w:ind w:firstLineChars="90" w:firstLine="180"/>
        <w:rPr>
          <w:rFonts w:ascii="Calibri" w:hAnsi="Calibri" w:cs="Arial"/>
          <w:lang w:val="en-US"/>
        </w:rPr>
      </w:pPr>
      <w:r>
        <w:rPr>
          <w:rFonts w:ascii="Calibri" w:hAnsi="Calibri" w:cs="Arial"/>
        </w:rPr>
        <w:t xml:space="preserve">Furthermore, </w:t>
      </w:r>
      <w:r w:rsidR="005B1870">
        <w:rPr>
          <w:rFonts w:ascii="Calibri" w:hAnsi="Calibri" w:cs="Arial"/>
        </w:rPr>
        <w:t xml:space="preserve">to </w:t>
      </w:r>
      <w:r w:rsidR="005B1870">
        <w:rPr>
          <w:rFonts w:ascii="Calibri" w:hAnsi="Calibri" w:cs="Arial"/>
          <w:lang w:val="en-US"/>
        </w:rPr>
        <w:t xml:space="preserve">enable </w:t>
      </w:r>
      <w:r w:rsidR="005B1870" w:rsidRPr="00283754">
        <w:rPr>
          <w:rFonts w:ascii="Calibri" w:hAnsi="Calibri" w:cs="Arial"/>
          <w:lang w:val="en-US"/>
        </w:rPr>
        <w:t xml:space="preserve">3GPP to contribute to </w:t>
      </w:r>
      <w:r w:rsidR="005B1870">
        <w:rPr>
          <w:rFonts w:ascii="Calibri" w:hAnsi="Calibri" w:cs="Arial"/>
          <w:lang w:val="en-US"/>
        </w:rPr>
        <w:t xml:space="preserve">the </w:t>
      </w:r>
      <w:r w:rsidRPr="00283754">
        <w:rPr>
          <w:rFonts w:ascii="Calibri" w:hAnsi="Calibri" w:cs="Arial"/>
          <w:lang w:val="en-US"/>
        </w:rPr>
        <w:t>next ITU-R WP5D meeting</w:t>
      </w:r>
      <w:r w:rsidR="005B1870">
        <w:rPr>
          <w:rFonts w:ascii="Calibri" w:hAnsi="Calibri" w:cs="Arial"/>
          <w:lang w:val="en-US"/>
        </w:rPr>
        <w:t>, whose submission deadline occurs during</w:t>
      </w:r>
      <w:r w:rsidRPr="00283754">
        <w:rPr>
          <w:rFonts w:ascii="Calibri" w:hAnsi="Calibri" w:cs="Arial"/>
          <w:lang w:val="en-US"/>
        </w:rPr>
        <w:t xml:space="preserve"> 3GPP RAN #108</w:t>
      </w:r>
      <w:r w:rsidR="005B1870">
        <w:rPr>
          <w:rFonts w:ascii="Calibri" w:hAnsi="Calibri" w:cs="Arial"/>
          <w:lang w:val="en-US"/>
        </w:rPr>
        <w:t xml:space="preserve">, 3GPP RAN #107 endorsed the following work plan </w:t>
      </w:r>
      <w:r w:rsidR="000E69F0">
        <w:rPr>
          <w:rFonts w:ascii="Calibri" w:hAnsi="Calibri" w:cs="Arial"/>
          <w:lang w:val="en-US"/>
        </w:rPr>
        <w:fldChar w:fldCharType="begin"/>
      </w:r>
      <w:r w:rsidR="000E69F0">
        <w:rPr>
          <w:rFonts w:ascii="Calibri" w:hAnsi="Calibri" w:cs="Arial"/>
          <w:lang w:val="en-US"/>
        </w:rPr>
        <w:instrText xml:space="preserve"> REF _Ref196394041 \r \h </w:instrText>
      </w:r>
      <w:r w:rsidR="000E69F0">
        <w:rPr>
          <w:rFonts w:ascii="Calibri" w:hAnsi="Calibri" w:cs="Arial"/>
          <w:lang w:val="en-US"/>
        </w:rPr>
      </w:r>
      <w:r w:rsidR="000E69F0">
        <w:rPr>
          <w:rFonts w:ascii="Calibri" w:hAnsi="Calibri" w:cs="Arial"/>
          <w:lang w:val="en-US"/>
        </w:rPr>
        <w:fldChar w:fldCharType="separate"/>
      </w:r>
      <w:r w:rsidR="000E69F0">
        <w:rPr>
          <w:rFonts w:ascii="Calibri" w:hAnsi="Calibri" w:cs="Arial"/>
          <w:lang w:val="en-US"/>
        </w:rPr>
        <w:t>[2]</w:t>
      </w:r>
      <w:r w:rsidR="000E69F0">
        <w:rPr>
          <w:rFonts w:ascii="Calibri" w:hAnsi="Calibri" w:cs="Arial"/>
          <w:lang w:val="en-US"/>
        </w:rPr>
        <w:fldChar w:fldCharType="end"/>
      </w:r>
      <w:r w:rsidR="000E69F0">
        <w:rPr>
          <w:rFonts w:ascii="Calibri" w:hAnsi="Calibri" w:cs="Arial"/>
          <w:lang w:val="en-US"/>
        </w:rPr>
        <w:t>:</w:t>
      </w:r>
    </w:p>
    <w:tbl>
      <w:tblPr>
        <w:tblStyle w:val="TableGrid"/>
        <w:tblW w:w="0" w:type="auto"/>
        <w:tblLook w:val="04A0" w:firstRow="1" w:lastRow="0" w:firstColumn="1" w:lastColumn="0" w:noHBand="0" w:noVBand="1"/>
      </w:tblPr>
      <w:tblGrid>
        <w:gridCol w:w="8830"/>
      </w:tblGrid>
      <w:tr w:rsidR="005B1870" w:rsidRPr="005B1870" w14:paraId="70009FDB" w14:textId="77777777" w:rsidTr="005B1870">
        <w:tc>
          <w:tcPr>
            <w:tcW w:w="0" w:type="auto"/>
          </w:tcPr>
          <w:p w14:paraId="56340821" w14:textId="77777777" w:rsidR="005B1870" w:rsidRPr="005B1870" w:rsidRDefault="005B1870" w:rsidP="005B1870">
            <w:pPr>
              <w:pStyle w:val="ListParagraph"/>
              <w:numPr>
                <w:ilvl w:val="0"/>
                <w:numId w:val="3"/>
              </w:numPr>
              <w:spacing w:after="120"/>
              <w:contextualSpacing w:val="0"/>
              <w:rPr>
                <w:rFonts w:ascii="Calibri" w:hAnsi="Calibri" w:cs="Calibri"/>
                <w:sz w:val="20"/>
                <w:szCs w:val="20"/>
                <w:lang w:val="en-GB"/>
              </w:rPr>
            </w:pPr>
            <w:r w:rsidRPr="005B1870">
              <w:rPr>
                <w:rFonts w:ascii="Calibri" w:hAnsi="Calibri" w:cs="Calibri"/>
                <w:sz w:val="20"/>
                <w:szCs w:val="20"/>
                <w:lang w:val="en-GB"/>
              </w:rPr>
              <w:t>E-mail to circulate input documents and summaries of proposals</w:t>
            </w:r>
            <w:r w:rsidRPr="005B1870">
              <w:rPr>
                <w:rFonts w:ascii="Calibri" w:eastAsiaTheme="minorEastAsia" w:hAnsi="Calibri" w:cs="Calibri"/>
                <w:sz w:val="20"/>
                <w:szCs w:val="20"/>
                <w:lang w:val="en-GB" w:eastAsia="zh-CN"/>
              </w:rPr>
              <w:t xml:space="preserve"> by using ITU AH reflector</w:t>
            </w:r>
          </w:p>
          <w:p w14:paraId="2528BF12" w14:textId="77777777" w:rsidR="005B1870" w:rsidRPr="005B1870" w:rsidRDefault="005B1870" w:rsidP="005B1870">
            <w:pPr>
              <w:pStyle w:val="ListParagraph"/>
              <w:numPr>
                <w:ilvl w:val="0"/>
                <w:numId w:val="3"/>
              </w:numPr>
              <w:spacing w:after="120"/>
              <w:contextualSpacing w:val="0"/>
              <w:rPr>
                <w:rFonts w:ascii="Calibri" w:hAnsi="Calibri" w:cs="Calibri"/>
                <w:sz w:val="20"/>
                <w:szCs w:val="20"/>
                <w:lang w:val="en-GB"/>
              </w:rPr>
            </w:pPr>
            <w:r w:rsidRPr="005B1870">
              <w:rPr>
                <w:rFonts w:ascii="Calibri" w:hAnsi="Calibri" w:cs="Calibri"/>
                <w:sz w:val="20"/>
                <w:szCs w:val="20"/>
                <w:lang w:val="en-GB"/>
              </w:rPr>
              <w:t>Two conference calls to consolidate the proposals aiming to facilitate agreement in RAN#108</w:t>
            </w:r>
          </w:p>
          <w:p w14:paraId="2736CA4A" w14:textId="77777777" w:rsidR="005B1870" w:rsidRPr="005B1870" w:rsidRDefault="005B1870" w:rsidP="005B1870">
            <w:pPr>
              <w:pStyle w:val="ListParagraph"/>
              <w:numPr>
                <w:ilvl w:val="1"/>
                <w:numId w:val="3"/>
              </w:numPr>
              <w:spacing w:after="120"/>
              <w:contextualSpacing w:val="0"/>
              <w:rPr>
                <w:rFonts w:ascii="Calibri" w:hAnsi="Calibri" w:cs="Calibri"/>
                <w:sz w:val="20"/>
                <w:szCs w:val="20"/>
                <w:lang w:val="en-GB"/>
              </w:rPr>
            </w:pPr>
            <w:r w:rsidRPr="005B1870">
              <w:rPr>
                <w:rFonts w:ascii="Calibri" w:hAnsi="Calibri" w:cs="Calibri"/>
                <w:sz w:val="20"/>
                <w:szCs w:val="20"/>
                <w:lang w:val="en-GB"/>
              </w:rPr>
              <w:t>CC#1 from 1</w:t>
            </w:r>
            <w:r w:rsidRPr="005B1870">
              <w:rPr>
                <w:rFonts w:ascii="Calibri" w:eastAsiaTheme="minorEastAsia" w:hAnsi="Calibri" w:cs="Calibri"/>
                <w:sz w:val="20"/>
                <w:szCs w:val="20"/>
                <w:lang w:val="en-GB" w:eastAsia="zh-CN"/>
              </w:rPr>
              <w:t>4</w:t>
            </w:r>
            <w:r w:rsidRPr="005B1870">
              <w:rPr>
                <w:rFonts w:ascii="Calibri" w:hAnsi="Calibri" w:cs="Calibri"/>
                <w:sz w:val="20"/>
                <w:szCs w:val="20"/>
                <w:lang w:val="en-GB"/>
              </w:rPr>
              <w:t>:00 to 1</w:t>
            </w:r>
            <w:r w:rsidRPr="005B1870">
              <w:rPr>
                <w:rFonts w:ascii="Calibri" w:eastAsiaTheme="minorEastAsia" w:hAnsi="Calibri" w:cs="Calibri"/>
                <w:sz w:val="20"/>
                <w:szCs w:val="20"/>
                <w:lang w:val="en-GB" w:eastAsia="zh-CN"/>
              </w:rPr>
              <w:t>6</w:t>
            </w:r>
            <w:r w:rsidRPr="005B1870">
              <w:rPr>
                <w:rFonts w:ascii="Calibri" w:hAnsi="Calibri" w:cs="Calibri"/>
                <w:sz w:val="20"/>
                <w:szCs w:val="20"/>
                <w:lang w:val="en-GB"/>
              </w:rPr>
              <w:t>:00 CE</w:t>
            </w:r>
            <w:r w:rsidRPr="005B1870">
              <w:rPr>
                <w:rFonts w:ascii="Calibri" w:eastAsiaTheme="minorEastAsia" w:hAnsi="Calibri" w:cs="Calibri"/>
                <w:sz w:val="20"/>
                <w:szCs w:val="20"/>
                <w:lang w:val="en-GB" w:eastAsia="zh-CN"/>
              </w:rPr>
              <w:t>S</w:t>
            </w:r>
            <w:r w:rsidRPr="005B1870">
              <w:rPr>
                <w:rFonts w:ascii="Calibri" w:hAnsi="Calibri" w:cs="Calibri"/>
                <w:sz w:val="20"/>
                <w:szCs w:val="20"/>
                <w:lang w:val="en-GB"/>
              </w:rPr>
              <w:t xml:space="preserve">T on April </w:t>
            </w:r>
            <w:r w:rsidRPr="005B1870">
              <w:rPr>
                <w:rFonts w:ascii="Calibri" w:eastAsiaTheme="minorEastAsia" w:hAnsi="Calibri" w:cs="Calibri"/>
                <w:sz w:val="20"/>
                <w:szCs w:val="20"/>
                <w:lang w:val="en-GB" w:eastAsia="zh-CN"/>
              </w:rPr>
              <w:t>29</w:t>
            </w:r>
            <w:r w:rsidRPr="005B1870">
              <w:rPr>
                <w:rFonts w:ascii="Calibri" w:hAnsi="Calibri" w:cs="Calibri"/>
                <w:sz w:val="20"/>
                <w:szCs w:val="20"/>
                <w:lang w:val="en-GB"/>
              </w:rPr>
              <w:t>, 2025 – deadline for contributions on April 2</w:t>
            </w:r>
            <w:r w:rsidRPr="005B1870">
              <w:rPr>
                <w:rFonts w:ascii="Calibri" w:eastAsiaTheme="minorEastAsia" w:hAnsi="Calibri" w:cs="Calibri"/>
                <w:sz w:val="20"/>
                <w:szCs w:val="20"/>
                <w:lang w:val="en-GB" w:eastAsia="zh-CN"/>
              </w:rPr>
              <w:t>4</w:t>
            </w:r>
          </w:p>
          <w:p w14:paraId="306A1050" w14:textId="4D0B8659" w:rsidR="005B1870" w:rsidRPr="005B1870" w:rsidRDefault="005B1870" w:rsidP="005B1870">
            <w:pPr>
              <w:pStyle w:val="ListParagraph"/>
              <w:numPr>
                <w:ilvl w:val="1"/>
                <w:numId w:val="3"/>
              </w:numPr>
              <w:spacing w:after="120"/>
              <w:contextualSpacing w:val="0"/>
              <w:rPr>
                <w:rFonts w:ascii="Calibri" w:hAnsi="Calibri" w:cs="Calibri"/>
                <w:sz w:val="20"/>
                <w:szCs w:val="20"/>
                <w:lang w:val="en-GB"/>
              </w:rPr>
            </w:pPr>
            <w:r w:rsidRPr="005B1870">
              <w:rPr>
                <w:rFonts w:ascii="Calibri" w:hAnsi="Calibri" w:cs="Calibri"/>
                <w:sz w:val="20"/>
                <w:szCs w:val="20"/>
                <w:lang w:val="en-GB"/>
              </w:rPr>
              <w:t>CC#2 from 1</w:t>
            </w:r>
            <w:r w:rsidRPr="005B1870">
              <w:rPr>
                <w:rFonts w:ascii="Calibri" w:eastAsiaTheme="minorEastAsia" w:hAnsi="Calibri" w:cs="Calibri"/>
                <w:sz w:val="20"/>
                <w:szCs w:val="20"/>
                <w:lang w:val="en-GB" w:eastAsia="zh-CN"/>
              </w:rPr>
              <w:t>4</w:t>
            </w:r>
            <w:r w:rsidRPr="005B1870">
              <w:rPr>
                <w:rFonts w:ascii="Calibri" w:hAnsi="Calibri" w:cs="Calibri"/>
                <w:sz w:val="20"/>
                <w:szCs w:val="20"/>
                <w:lang w:val="en-GB"/>
              </w:rPr>
              <w:t>:00 to 1</w:t>
            </w:r>
            <w:r w:rsidRPr="005B1870">
              <w:rPr>
                <w:rFonts w:ascii="Calibri" w:eastAsiaTheme="minorEastAsia" w:hAnsi="Calibri" w:cs="Calibri"/>
                <w:sz w:val="20"/>
                <w:szCs w:val="20"/>
                <w:lang w:val="en-GB" w:eastAsia="zh-CN"/>
              </w:rPr>
              <w:t>6</w:t>
            </w:r>
            <w:r w:rsidRPr="005B1870">
              <w:rPr>
                <w:rFonts w:ascii="Calibri" w:hAnsi="Calibri" w:cs="Calibri"/>
                <w:sz w:val="20"/>
                <w:szCs w:val="20"/>
                <w:lang w:val="en-GB"/>
              </w:rPr>
              <w:t>:00 CE</w:t>
            </w:r>
            <w:r w:rsidRPr="005B1870">
              <w:rPr>
                <w:rFonts w:ascii="Calibri" w:eastAsiaTheme="minorEastAsia" w:hAnsi="Calibri" w:cs="Calibri"/>
                <w:sz w:val="20"/>
                <w:szCs w:val="20"/>
                <w:lang w:val="en-GB" w:eastAsia="zh-CN"/>
              </w:rPr>
              <w:t>S</w:t>
            </w:r>
            <w:r w:rsidRPr="005B1870">
              <w:rPr>
                <w:rFonts w:ascii="Calibri" w:hAnsi="Calibri" w:cs="Calibri"/>
                <w:sz w:val="20"/>
                <w:szCs w:val="20"/>
                <w:lang w:val="en-GB"/>
              </w:rPr>
              <w:t>T on June 4, 2025</w:t>
            </w:r>
          </w:p>
        </w:tc>
      </w:tr>
    </w:tbl>
    <w:p w14:paraId="03623758" w14:textId="77777777" w:rsidR="005B1870" w:rsidRDefault="005B1870" w:rsidP="005B1870">
      <w:pPr>
        <w:pStyle w:val="maintext"/>
        <w:tabs>
          <w:tab w:val="left" w:pos="3150"/>
        </w:tabs>
        <w:ind w:firstLineChars="90" w:firstLine="180"/>
        <w:rPr>
          <w:rFonts w:ascii="Calibri" w:hAnsi="Calibri" w:cs="Arial"/>
          <w:lang w:val="en-US"/>
        </w:rPr>
      </w:pPr>
    </w:p>
    <w:p w14:paraId="4747CBA2" w14:textId="343E88CB" w:rsidR="00470723" w:rsidRDefault="00470723" w:rsidP="005B1870">
      <w:pPr>
        <w:pStyle w:val="maintext"/>
        <w:tabs>
          <w:tab w:val="left" w:pos="3150"/>
        </w:tabs>
        <w:ind w:firstLineChars="90" w:firstLine="180"/>
        <w:rPr>
          <w:rFonts w:ascii="Calibri" w:hAnsi="Calibri" w:cs="Arial"/>
          <w:lang w:val="en-US"/>
        </w:rPr>
      </w:pPr>
      <w:r>
        <w:rPr>
          <w:rFonts w:ascii="Calibri" w:hAnsi="Calibri" w:cs="Arial"/>
          <w:lang w:val="en-US"/>
        </w:rPr>
        <w:t xml:space="preserve">This contribution presents AT&amp;T’s view as input to conference call #1. </w:t>
      </w:r>
    </w:p>
    <w:p w14:paraId="464BA714" w14:textId="18F0A6BB" w:rsidR="005D4DAB" w:rsidRPr="005B3C0F" w:rsidRDefault="007C6C71" w:rsidP="005D4DAB">
      <w:pPr>
        <w:pStyle w:val="Heading1"/>
        <w:keepLines w:val="0"/>
        <w:numPr>
          <w:ilvl w:val="0"/>
          <w:numId w:val="1"/>
        </w:numPr>
        <w:pBdr>
          <w:bottom w:val="single" w:sz="4" w:space="1" w:color="auto"/>
        </w:pBdr>
        <w:spacing w:before="240" w:after="60" w:line="240" w:lineRule="auto"/>
        <w:jc w:val="both"/>
        <w:rPr>
          <w:rFonts w:ascii="Arial" w:eastAsia="Times New Roman" w:hAnsi="Arial" w:cs="Times New Roman"/>
          <w:b/>
          <w:color w:val="auto"/>
          <w:kern w:val="0"/>
          <w:sz w:val="32"/>
          <w:szCs w:val="20"/>
          <w14:ligatures w14:val="none"/>
        </w:rPr>
      </w:pPr>
      <w:r w:rsidRPr="007C6C71">
        <w:rPr>
          <w:rFonts w:ascii="Arial" w:eastAsia="Times New Roman" w:hAnsi="Arial" w:cs="Times New Roman"/>
          <w:b/>
          <w:color w:val="auto"/>
          <w:kern w:val="0"/>
          <w:sz w:val="32"/>
          <w:szCs w:val="20"/>
          <w14:ligatures w14:val="none"/>
        </w:rPr>
        <w:t xml:space="preserve">Discussion of </w:t>
      </w:r>
      <w:r w:rsidRPr="007C6C71">
        <w:rPr>
          <w:rFonts w:ascii="Arial" w:eastAsia="Times New Roman" w:hAnsi="Arial" w:cs="Times New Roman" w:hint="eastAsia"/>
          <w:b/>
          <w:color w:val="auto"/>
          <w:kern w:val="0"/>
          <w:sz w:val="32"/>
          <w:szCs w:val="20"/>
          <w14:ligatures w14:val="none"/>
        </w:rPr>
        <w:t>IMT-2030 TPR</w:t>
      </w:r>
      <w:r w:rsidRPr="007C6C71">
        <w:rPr>
          <w:rFonts w:ascii="Arial" w:eastAsia="Times New Roman" w:hAnsi="Arial" w:cs="Times New Roman"/>
          <w:b/>
          <w:color w:val="auto"/>
          <w:kern w:val="0"/>
          <w:sz w:val="32"/>
          <w:szCs w:val="20"/>
          <w14:ligatures w14:val="none"/>
        </w:rPr>
        <w:t>s</w:t>
      </w:r>
    </w:p>
    <w:p w14:paraId="14BA144A" w14:textId="63B97C26" w:rsidR="007C6C71" w:rsidRPr="001A0540" w:rsidRDefault="005D4DAB" w:rsidP="005D4DAB">
      <w:pPr>
        <w:pStyle w:val="maintext"/>
        <w:tabs>
          <w:tab w:val="left" w:pos="3150"/>
        </w:tabs>
        <w:ind w:firstLineChars="90" w:firstLine="180"/>
        <w:rPr>
          <w:rFonts w:ascii="Calibri" w:hAnsi="Calibri" w:cs="Calibri"/>
          <w:lang w:val="en-US"/>
        </w:rPr>
      </w:pPr>
      <w:r w:rsidRPr="001A0540">
        <w:rPr>
          <w:rFonts w:ascii="Calibri" w:hAnsi="Calibri" w:cs="Calibri"/>
          <w:lang w:val="en-US"/>
        </w:rPr>
        <w:t xml:space="preserve">Several companies have argued in favor of maximally achievable TPRs. </w:t>
      </w:r>
      <w:r w:rsidR="00115D3C">
        <w:rPr>
          <w:rFonts w:ascii="Calibri" w:hAnsi="Calibri" w:cs="Calibri"/>
          <w:lang w:val="en-US"/>
        </w:rPr>
        <w:t>They are argued to</w:t>
      </w:r>
      <w:r w:rsidRPr="001A0540">
        <w:rPr>
          <w:rFonts w:ascii="Calibri" w:hAnsi="Calibri" w:cs="Calibri"/>
          <w:lang w:val="en-US"/>
        </w:rPr>
        <w:t xml:space="preserve"> be more easily derived from theory, </w:t>
      </w:r>
      <w:r w:rsidR="00DC7176">
        <w:rPr>
          <w:rFonts w:ascii="Calibri" w:hAnsi="Calibri" w:cs="Calibri"/>
          <w:lang w:val="en-US"/>
        </w:rPr>
        <w:t xml:space="preserve">to </w:t>
      </w:r>
      <w:r w:rsidRPr="001A0540">
        <w:rPr>
          <w:rFonts w:ascii="Calibri" w:hAnsi="Calibri" w:cs="Calibri"/>
          <w:lang w:val="en-US"/>
        </w:rPr>
        <w:t xml:space="preserve">reflect aspirational “potential”, </w:t>
      </w:r>
      <w:r w:rsidR="00DC7176">
        <w:rPr>
          <w:rFonts w:ascii="Calibri" w:hAnsi="Calibri" w:cs="Calibri"/>
          <w:lang w:val="en-US"/>
        </w:rPr>
        <w:t xml:space="preserve">to </w:t>
      </w:r>
      <w:r w:rsidRPr="001A0540">
        <w:rPr>
          <w:rFonts w:ascii="Calibri" w:hAnsi="Calibri" w:cs="Calibri"/>
          <w:lang w:val="en-US"/>
        </w:rPr>
        <w:t xml:space="preserve">“raise the bar” </w:t>
      </w:r>
      <w:r w:rsidR="008D1CAA">
        <w:rPr>
          <w:rFonts w:ascii="Calibri" w:hAnsi="Calibri" w:cs="Calibri"/>
          <w:lang w:val="en-US"/>
        </w:rPr>
        <w:t xml:space="preserve">and </w:t>
      </w:r>
      <w:r w:rsidRPr="001A0540">
        <w:rPr>
          <w:rFonts w:ascii="Calibri" w:hAnsi="Calibri" w:cs="Calibri"/>
          <w:lang w:val="en-US"/>
        </w:rPr>
        <w:t xml:space="preserve">to </w:t>
      </w:r>
      <w:r w:rsidR="007C6C71" w:rsidRPr="001A0540">
        <w:rPr>
          <w:rFonts w:ascii="Calibri" w:hAnsi="Calibri" w:cs="Calibri"/>
          <w:lang w:val="en-US"/>
        </w:rPr>
        <w:t xml:space="preserve">“push technology boundaries”. Even proponents have rightfully observed that </w:t>
      </w:r>
      <w:r w:rsidR="00216220" w:rsidRPr="00216220">
        <w:rPr>
          <w:rFonts w:ascii="Calibri" w:hAnsi="Calibri" w:cs="Calibri"/>
          <w:lang w:val="en-US"/>
        </w:rPr>
        <w:t>maximally achievable TPRs</w:t>
      </w:r>
      <w:r w:rsidR="007C6C71" w:rsidRPr="001A0540">
        <w:rPr>
          <w:rFonts w:ascii="Calibri" w:hAnsi="Calibri" w:cs="Calibri"/>
          <w:lang w:val="en-US"/>
        </w:rPr>
        <w:t xml:space="preserve"> are </w:t>
      </w:r>
      <w:r w:rsidR="007C6C71" w:rsidRPr="001A0540">
        <w:rPr>
          <w:rFonts w:ascii="Calibri" w:hAnsi="Calibri" w:cs="Calibri"/>
          <w:b/>
          <w:bCs/>
          <w:lang w:val="en-US"/>
        </w:rPr>
        <w:t>unconstrained</w:t>
      </w:r>
      <w:r w:rsidR="007C6C71" w:rsidRPr="001A0540">
        <w:rPr>
          <w:rFonts w:ascii="Calibri" w:hAnsi="Calibri" w:cs="Calibri"/>
          <w:lang w:val="en-US"/>
        </w:rPr>
        <w:t xml:space="preserve">. </w:t>
      </w:r>
    </w:p>
    <w:p w14:paraId="7070AD59" w14:textId="3126C03D" w:rsidR="00222338" w:rsidRPr="001A0540" w:rsidRDefault="00E3140F" w:rsidP="00917A37">
      <w:pPr>
        <w:pStyle w:val="maintext"/>
        <w:tabs>
          <w:tab w:val="left" w:pos="3150"/>
        </w:tabs>
        <w:ind w:firstLineChars="90" w:firstLine="180"/>
        <w:rPr>
          <w:rFonts w:ascii="Calibri" w:hAnsi="Calibri" w:cs="Calibri"/>
          <w:lang w:val="en-US"/>
        </w:rPr>
      </w:pPr>
      <w:r>
        <w:rPr>
          <w:rFonts w:ascii="Calibri" w:hAnsi="Calibri" w:cs="Calibri"/>
          <w:lang w:val="en-US"/>
        </w:rPr>
        <w:t>AT&amp;T is</w:t>
      </w:r>
      <w:r w:rsidR="007C6C71" w:rsidRPr="001A0540">
        <w:rPr>
          <w:rFonts w:ascii="Calibri" w:hAnsi="Calibri" w:cs="Calibri"/>
          <w:lang w:val="en-US"/>
        </w:rPr>
        <w:t xml:space="preserve"> not convinced that the key to driving innovation lies in aspirational potential. </w:t>
      </w:r>
      <w:r w:rsidR="002D3BDF">
        <w:rPr>
          <w:rFonts w:ascii="Calibri" w:hAnsi="Calibri" w:cs="Calibri"/>
          <w:lang w:val="en-US"/>
        </w:rPr>
        <w:t>M</w:t>
      </w:r>
      <w:r w:rsidR="00222338" w:rsidRPr="001A0540">
        <w:rPr>
          <w:rFonts w:ascii="Calibri" w:hAnsi="Calibri" w:cs="Calibri"/>
          <w:lang w:val="en-US"/>
        </w:rPr>
        <w:t xml:space="preserve">ore paramount is </w:t>
      </w:r>
      <w:r w:rsidR="005E4234">
        <w:rPr>
          <w:rFonts w:ascii="Calibri" w:hAnsi="Calibri" w:cs="Calibri"/>
          <w:lang w:val="en-US"/>
        </w:rPr>
        <w:t xml:space="preserve">closing </w:t>
      </w:r>
      <w:proofErr w:type="spellStart"/>
      <w:r w:rsidR="00FA2D60">
        <w:rPr>
          <w:rFonts w:ascii="Calibri" w:hAnsi="Calibri" w:cs="Calibri"/>
          <w:lang w:val="en-US"/>
        </w:rPr>
        <w:t>the</w:t>
      </w:r>
      <w:r w:rsidR="00FA2D60" w:rsidRPr="001A0540">
        <w:rPr>
          <w:rFonts w:ascii="Calibri" w:hAnsi="Calibri" w:cs="Calibri"/>
          <w:lang w:val="en-US"/>
        </w:rPr>
        <w:t xml:space="preserve"> </w:t>
      </w:r>
      <w:r w:rsidR="00222338" w:rsidRPr="001A0540">
        <w:rPr>
          <w:rFonts w:ascii="Calibri" w:hAnsi="Calibri" w:cs="Calibri"/>
          <w:lang w:val="en-US"/>
        </w:rPr>
        <w:t>ga</w:t>
      </w:r>
      <w:proofErr w:type="spellEnd"/>
      <w:r w:rsidR="00222338" w:rsidRPr="001A0540">
        <w:rPr>
          <w:rFonts w:ascii="Calibri" w:hAnsi="Calibri" w:cs="Calibri"/>
          <w:lang w:val="en-US"/>
        </w:rPr>
        <w:t xml:space="preserve">p between practically achievable performance and aspirational potential. </w:t>
      </w:r>
    </w:p>
    <w:p w14:paraId="653D683F" w14:textId="6335722B" w:rsidR="00222338" w:rsidRPr="001A0540" w:rsidRDefault="00222338" w:rsidP="005D4DAB">
      <w:pPr>
        <w:pStyle w:val="maintext"/>
        <w:tabs>
          <w:tab w:val="left" w:pos="3150"/>
        </w:tabs>
        <w:ind w:firstLineChars="90" w:firstLine="180"/>
        <w:rPr>
          <w:rFonts w:ascii="Calibri" w:hAnsi="Calibri" w:cs="Calibri"/>
          <w:lang w:val="en-US"/>
        </w:rPr>
      </w:pPr>
      <w:r w:rsidRPr="001A0540">
        <w:rPr>
          <w:rFonts w:ascii="Calibri" w:hAnsi="Calibri" w:cs="Calibri"/>
          <w:lang w:val="en-US"/>
        </w:rPr>
        <w:t xml:space="preserve">In </w:t>
      </w:r>
      <w:r w:rsidR="000E69F0">
        <w:rPr>
          <w:rFonts w:ascii="Calibri" w:hAnsi="Calibri" w:cs="Calibri"/>
          <w:lang w:val="en-US"/>
        </w:rPr>
        <w:fldChar w:fldCharType="begin"/>
      </w:r>
      <w:r w:rsidR="000E69F0">
        <w:rPr>
          <w:rFonts w:ascii="Calibri" w:hAnsi="Calibri" w:cs="Calibri"/>
          <w:lang w:val="en-US"/>
        </w:rPr>
        <w:instrText xml:space="preserve"> REF _Ref196394100 \r \h </w:instrText>
      </w:r>
      <w:r w:rsidR="000E69F0">
        <w:rPr>
          <w:rFonts w:ascii="Calibri" w:hAnsi="Calibri" w:cs="Calibri"/>
          <w:lang w:val="en-US"/>
        </w:rPr>
      </w:r>
      <w:r w:rsidR="000E69F0">
        <w:rPr>
          <w:rFonts w:ascii="Calibri" w:hAnsi="Calibri" w:cs="Calibri"/>
          <w:lang w:val="en-US"/>
        </w:rPr>
        <w:fldChar w:fldCharType="separate"/>
      </w:r>
      <w:r w:rsidR="000E69F0">
        <w:rPr>
          <w:rFonts w:ascii="Calibri" w:hAnsi="Calibri" w:cs="Calibri"/>
          <w:lang w:val="en-US"/>
        </w:rPr>
        <w:t>[3]</w:t>
      </w:r>
      <w:r w:rsidR="000E69F0">
        <w:rPr>
          <w:rFonts w:ascii="Calibri" w:hAnsi="Calibri" w:cs="Calibri"/>
          <w:lang w:val="en-US"/>
        </w:rPr>
        <w:fldChar w:fldCharType="end"/>
      </w:r>
      <w:r w:rsidR="000E69F0">
        <w:rPr>
          <w:rFonts w:ascii="Calibri" w:hAnsi="Calibri" w:cs="Calibri"/>
          <w:lang w:val="en-US"/>
        </w:rPr>
        <w:t>,</w:t>
      </w:r>
      <w:r w:rsidRPr="001A0540">
        <w:rPr>
          <w:rFonts w:ascii="Calibri" w:hAnsi="Calibri" w:cs="Calibri"/>
          <w:lang w:val="en-US"/>
        </w:rPr>
        <w:t xml:space="preserve"> AT&amp;T expressed views how to unleash continuous innovation and continuous disruption in 6G while also having realistic goals </w:t>
      </w:r>
      <w:r w:rsidR="00F51AC5" w:rsidRPr="001A0540">
        <w:rPr>
          <w:rFonts w:ascii="Calibri" w:hAnsi="Calibri" w:cs="Calibri"/>
          <w:lang w:val="en-US"/>
        </w:rPr>
        <w:t xml:space="preserve">that transcend specifications into meaningful and tangible experiences </w:t>
      </w:r>
      <w:r w:rsidR="000900B2">
        <w:rPr>
          <w:rFonts w:ascii="Calibri" w:hAnsi="Calibri" w:cs="Calibri"/>
          <w:lang w:val="en-US"/>
        </w:rPr>
        <w:t xml:space="preserve">for </w:t>
      </w:r>
      <w:r w:rsidR="00F51AC5" w:rsidRPr="001A0540">
        <w:rPr>
          <w:rFonts w:ascii="Calibri" w:hAnsi="Calibri" w:cs="Calibri"/>
          <w:lang w:val="en-US"/>
        </w:rPr>
        <w:t>user</w:t>
      </w:r>
      <w:r w:rsidR="000900B2">
        <w:rPr>
          <w:rFonts w:ascii="Calibri" w:hAnsi="Calibri" w:cs="Calibri"/>
          <w:lang w:val="en-US"/>
        </w:rPr>
        <w:t>s, all</w:t>
      </w:r>
      <w:r w:rsidR="00F51AC5" w:rsidRPr="001A0540">
        <w:rPr>
          <w:rFonts w:ascii="Calibri" w:hAnsi="Calibri" w:cs="Calibri"/>
          <w:lang w:val="en-US"/>
        </w:rPr>
        <w:t xml:space="preserve"> with beneficial economics. Among these are a software driven design, a scalable and modular design, and a diligent definition of basic features that are thoroughly tested and certified on Day-1 of 6G. </w:t>
      </w:r>
    </w:p>
    <w:p w14:paraId="02B2E7CE" w14:textId="3B4A19AC" w:rsidR="001E0CFA" w:rsidRPr="00E731BE" w:rsidRDefault="001E0CFA" w:rsidP="005D4DAB">
      <w:pPr>
        <w:pStyle w:val="maintext"/>
        <w:tabs>
          <w:tab w:val="left" w:pos="3150"/>
        </w:tabs>
        <w:ind w:firstLineChars="90" w:firstLine="180"/>
        <w:rPr>
          <w:rFonts w:ascii="Calibri" w:hAnsi="Calibri" w:cs="Calibri"/>
          <w:lang w:val="en-US"/>
        </w:rPr>
      </w:pPr>
      <w:r w:rsidRPr="001A0540">
        <w:rPr>
          <w:rFonts w:ascii="Calibri" w:hAnsi="Calibri" w:cs="Calibri"/>
          <w:lang w:val="en-US"/>
        </w:rPr>
        <w:lastRenderedPageBreak/>
        <w:t>I</w:t>
      </w:r>
      <w:r w:rsidR="00B4420F">
        <w:rPr>
          <w:rFonts w:ascii="Calibri" w:hAnsi="Calibri" w:cs="Calibri"/>
          <w:lang w:val="en-US"/>
        </w:rPr>
        <w:t>n response, i</w:t>
      </w:r>
      <w:r w:rsidRPr="001A0540">
        <w:rPr>
          <w:rFonts w:ascii="Calibri" w:hAnsi="Calibri" w:cs="Calibri"/>
          <w:lang w:val="en-US"/>
        </w:rPr>
        <w:t xml:space="preserve">t </w:t>
      </w:r>
      <w:r w:rsidR="0042177E">
        <w:rPr>
          <w:rFonts w:ascii="Calibri" w:hAnsi="Calibri" w:cs="Calibri"/>
          <w:lang w:val="en-US"/>
        </w:rPr>
        <w:t>was</w:t>
      </w:r>
      <w:r w:rsidR="00380727" w:rsidRPr="001A0540">
        <w:rPr>
          <w:rFonts w:ascii="Calibri" w:hAnsi="Calibri" w:cs="Calibri"/>
          <w:lang w:val="en-US"/>
        </w:rPr>
        <w:t xml:space="preserve"> </w:t>
      </w:r>
      <w:r w:rsidR="00B4420F">
        <w:rPr>
          <w:rFonts w:ascii="Calibri" w:hAnsi="Calibri" w:cs="Calibri"/>
          <w:lang w:val="en-US"/>
        </w:rPr>
        <w:t xml:space="preserve">then </w:t>
      </w:r>
      <w:r w:rsidRPr="001A0540">
        <w:rPr>
          <w:rFonts w:ascii="Calibri" w:hAnsi="Calibri" w:cs="Calibri"/>
          <w:lang w:val="en-US"/>
        </w:rPr>
        <w:t xml:space="preserve">pointed out by some companies that </w:t>
      </w:r>
      <w:r w:rsidR="00E32D92" w:rsidRPr="001A0540">
        <w:rPr>
          <w:rFonts w:ascii="Calibri" w:hAnsi="Calibri" w:cs="Calibri"/>
          <w:lang w:val="en-US"/>
        </w:rPr>
        <w:t>IMT-2020 ha</w:t>
      </w:r>
      <w:r w:rsidR="0042177E">
        <w:rPr>
          <w:rFonts w:ascii="Calibri" w:hAnsi="Calibri" w:cs="Calibri"/>
          <w:lang w:val="en-US"/>
        </w:rPr>
        <w:t>s</w:t>
      </w:r>
      <w:r w:rsidR="00E32D92" w:rsidRPr="001A0540">
        <w:rPr>
          <w:rFonts w:ascii="Calibri" w:hAnsi="Calibri" w:cs="Calibri"/>
          <w:lang w:val="en-US"/>
        </w:rPr>
        <w:t xml:space="preserve"> the following note: </w:t>
      </w:r>
      <w:r w:rsidRPr="001A0540">
        <w:rPr>
          <w:rFonts w:ascii="Calibri" w:hAnsi="Calibri" w:cs="Calibri"/>
          <w:i/>
          <w:lang w:val="en-US"/>
        </w:rPr>
        <w:t xml:space="preserve">“These requirements are not intended to restrict the full range of capabilities or performance that candidate RITs/SRITs for IMT-2020 might </w:t>
      </w:r>
      <w:r w:rsidRPr="00E731BE">
        <w:rPr>
          <w:rFonts w:ascii="Calibri" w:hAnsi="Calibri" w:cs="Calibri"/>
          <w:i/>
          <w:lang w:val="en-US"/>
        </w:rPr>
        <w:t>achieve, nor are they intended to describe how the RITs/SRITs might perform in actual deployments under operating conditions that could be different from those presented in other ITU-R Recommendations and Reports on IMT-2020.”</w:t>
      </w:r>
    </w:p>
    <w:p w14:paraId="02C7DAD2" w14:textId="7D850C60" w:rsidR="008402D4" w:rsidRPr="00E731BE" w:rsidRDefault="008402D4" w:rsidP="005D4DAB">
      <w:pPr>
        <w:pStyle w:val="maintext"/>
        <w:tabs>
          <w:tab w:val="left" w:pos="3150"/>
        </w:tabs>
        <w:ind w:firstLineChars="90" w:firstLine="180"/>
        <w:rPr>
          <w:rFonts w:ascii="Calibri" w:hAnsi="Calibri" w:cs="Calibri"/>
          <w:lang w:val="en-US"/>
        </w:rPr>
      </w:pPr>
      <w:r w:rsidRPr="00E731BE">
        <w:rPr>
          <w:rFonts w:ascii="Calibri" w:hAnsi="Calibri" w:cs="Calibri"/>
          <w:lang w:val="en-US"/>
        </w:rPr>
        <w:t xml:space="preserve">The overarching goal of </w:t>
      </w:r>
      <w:r w:rsidR="00F73C63" w:rsidRPr="00E731BE">
        <w:rPr>
          <w:rFonts w:ascii="Calibri" w:hAnsi="Calibri" w:cs="Calibri"/>
          <w:lang w:val="en-US"/>
        </w:rPr>
        <w:t xml:space="preserve">the work in ITU-R is to provide </w:t>
      </w:r>
      <w:r w:rsidR="003F1B9E">
        <w:rPr>
          <w:rFonts w:ascii="Calibri" w:hAnsi="Calibri" w:cs="Calibri"/>
          <w:i/>
          <w:iCs/>
          <w:lang w:val="en-US"/>
        </w:rPr>
        <w:t>m</w:t>
      </w:r>
      <w:r w:rsidR="00F73C63" w:rsidRPr="00E731BE">
        <w:rPr>
          <w:rFonts w:ascii="Calibri" w:hAnsi="Calibri" w:cs="Calibri"/>
          <w:i/>
          <w:iCs/>
          <w:lang w:val="en-US"/>
        </w:rPr>
        <w:t xml:space="preserve">inimum </w:t>
      </w:r>
      <w:r w:rsidR="003F1B9E">
        <w:rPr>
          <w:rFonts w:ascii="Calibri" w:hAnsi="Calibri" w:cs="Calibri"/>
          <w:lang w:val="en-US"/>
        </w:rPr>
        <w:t>t</w:t>
      </w:r>
      <w:r w:rsidR="00F73C63" w:rsidRPr="003F1B9E">
        <w:rPr>
          <w:rFonts w:ascii="Calibri" w:hAnsi="Calibri" w:cs="Calibri"/>
          <w:lang w:val="en-US"/>
        </w:rPr>
        <w:t xml:space="preserve">echnical </w:t>
      </w:r>
      <w:r w:rsidR="003F1B9E">
        <w:rPr>
          <w:rFonts w:ascii="Calibri" w:hAnsi="Calibri" w:cs="Calibri"/>
          <w:lang w:val="en-US"/>
        </w:rPr>
        <w:t>p</w:t>
      </w:r>
      <w:r w:rsidR="00F73C63" w:rsidRPr="003F1B9E">
        <w:rPr>
          <w:rFonts w:ascii="Calibri" w:hAnsi="Calibri" w:cs="Calibri"/>
          <w:lang w:val="en-US"/>
        </w:rPr>
        <w:t xml:space="preserve">erformance </w:t>
      </w:r>
      <w:r w:rsidR="003F1B9E">
        <w:rPr>
          <w:rFonts w:ascii="Calibri" w:hAnsi="Calibri" w:cs="Calibri"/>
          <w:lang w:val="en-US"/>
        </w:rPr>
        <w:t>r</w:t>
      </w:r>
      <w:r w:rsidR="00F73C63" w:rsidRPr="003F1B9E">
        <w:rPr>
          <w:rFonts w:ascii="Calibri" w:hAnsi="Calibri" w:cs="Calibri"/>
          <w:lang w:val="en-US"/>
        </w:rPr>
        <w:t>equirements</w:t>
      </w:r>
      <w:r w:rsidR="00F73C63" w:rsidRPr="00E731BE">
        <w:rPr>
          <w:rFonts w:ascii="Calibri" w:hAnsi="Calibri" w:cs="Calibri"/>
          <w:i/>
          <w:iCs/>
          <w:lang w:val="en-US"/>
        </w:rPr>
        <w:t xml:space="preserve">. </w:t>
      </w:r>
      <w:r w:rsidR="00F73C63" w:rsidRPr="00E731BE">
        <w:rPr>
          <w:rFonts w:ascii="Calibri" w:hAnsi="Calibri" w:cs="Calibri"/>
          <w:lang w:val="en-US"/>
        </w:rPr>
        <w:t xml:space="preserve">This is </w:t>
      </w:r>
      <w:r w:rsidR="007F165B" w:rsidRPr="00E731BE">
        <w:rPr>
          <w:rFonts w:ascii="Calibri" w:hAnsi="Calibri" w:cs="Calibri"/>
          <w:lang w:val="en-US"/>
        </w:rPr>
        <w:t>consistent</w:t>
      </w:r>
      <w:r w:rsidR="00F73C63" w:rsidRPr="00E731BE">
        <w:rPr>
          <w:rFonts w:ascii="Calibri" w:hAnsi="Calibri" w:cs="Calibri"/>
          <w:lang w:val="en-US"/>
        </w:rPr>
        <w:t xml:space="preserve"> with previous versions of IMT and is what </w:t>
      </w:r>
      <w:r w:rsidR="00030857" w:rsidRPr="00E731BE">
        <w:rPr>
          <w:rFonts w:ascii="Calibri" w:hAnsi="Calibri" w:cs="Calibri"/>
          <w:lang w:val="en-US"/>
        </w:rPr>
        <w:t xml:space="preserve">is provided in </w:t>
      </w:r>
      <w:r w:rsidR="003A7AD5">
        <w:rPr>
          <w:rFonts w:ascii="Calibri" w:hAnsi="Calibri" w:cs="Calibri"/>
          <w:lang w:val="en-US"/>
        </w:rPr>
        <w:t>the</w:t>
      </w:r>
      <w:r w:rsidR="00252F3E" w:rsidRPr="00E731BE">
        <w:rPr>
          <w:rFonts w:ascii="Calibri" w:hAnsi="Calibri" w:cs="Calibri"/>
          <w:lang w:val="en-US"/>
        </w:rPr>
        <w:t xml:space="preserve"> </w:t>
      </w:r>
      <w:r w:rsidR="00030857" w:rsidRPr="00E731BE">
        <w:rPr>
          <w:rFonts w:ascii="Calibri" w:hAnsi="Calibri" w:cs="Calibri"/>
          <w:lang w:val="en-US"/>
        </w:rPr>
        <w:t xml:space="preserve">ITU-R </w:t>
      </w:r>
      <w:r w:rsidR="00F022AA" w:rsidRPr="00E731BE">
        <w:rPr>
          <w:rFonts w:ascii="Calibri" w:hAnsi="Calibri" w:cs="Calibri"/>
          <w:lang w:val="en-US"/>
        </w:rPr>
        <w:t xml:space="preserve">Recommendation M.2160 </w:t>
      </w:r>
      <w:r w:rsidR="00F022AA" w:rsidRPr="00E731BE">
        <w:rPr>
          <w:rFonts w:ascii="Calibri" w:hAnsi="Calibri" w:cs="Calibri"/>
          <w:i/>
          <w:iCs/>
          <w:lang w:val="en-US"/>
        </w:rPr>
        <w:t>“Framework and overall objectives of the future development of IMT for 2030</w:t>
      </w:r>
      <w:r w:rsidR="00565549" w:rsidRPr="00E731BE">
        <w:rPr>
          <w:rFonts w:ascii="Calibri" w:hAnsi="Calibri" w:cs="Calibri"/>
          <w:i/>
          <w:iCs/>
          <w:lang w:val="en-US"/>
        </w:rPr>
        <w:t xml:space="preserve"> and beyond”</w:t>
      </w:r>
      <w:r w:rsidR="009B1CED">
        <w:rPr>
          <w:rFonts w:ascii="Calibri" w:hAnsi="Calibri" w:cs="Calibri"/>
          <w:i/>
          <w:iCs/>
          <w:lang w:val="en-US"/>
        </w:rPr>
        <w:t xml:space="preserve"> </w:t>
      </w:r>
      <w:r w:rsidR="009B1CED" w:rsidRPr="006555B3">
        <w:rPr>
          <w:rFonts w:ascii="Calibri" w:hAnsi="Calibri" w:cs="Calibri"/>
          <w:lang w:val="en-US"/>
        </w:rPr>
        <w:fldChar w:fldCharType="begin"/>
      </w:r>
      <w:r w:rsidR="009B1CED" w:rsidRPr="006555B3">
        <w:rPr>
          <w:rFonts w:ascii="Calibri" w:hAnsi="Calibri" w:cs="Calibri"/>
          <w:lang w:val="en-US"/>
        </w:rPr>
        <w:instrText xml:space="preserve"> REF _Ref196407637 \r \h </w:instrText>
      </w:r>
      <w:r w:rsidR="009B1CED" w:rsidRPr="006555B3">
        <w:rPr>
          <w:rFonts w:ascii="Calibri" w:hAnsi="Calibri" w:cs="Calibri"/>
          <w:lang w:val="en-US"/>
        </w:rPr>
      </w:r>
      <w:r w:rsidR="006555B3">
        <w:rPr>
          <w:rFonts w:ascii="Calibri" w:hAnsi="Calibri" w:cs="Calibri"/>
          <w:lang w:val="en-US"/>
        </w:rPr>
        <w:instrText xml:space="preserve"> \* MERGEFORMAT </w:instrText>
      </w:r>
      <w:r w:rsidR="009B1CED" w:rsidRPr="006555B3">
        <w:rPr>
          <w:rFonts w:ascii="Calibri" w:hAnsi="Calibri" w:cs="Calibri"/>
          <w:lang w:val="en-US"/>
        </w:rPr>
        <w:fldChar w:fldCharType="separate"/>
      </w:r>
      <w:r w:rsidR="009B1CED" w:rsidRPr="006555B3">
        <w:rPr>
          <w:rFonts w:ascii="Calibri" w:hAnsi="Calibri" w:cs="Calibri"/>
          <w:lang w:val="en-US"/>
        </w:rPr>
        <w:t>[7]</w:t>
      </w:r>
      <w:r w:rsidR="009B1CED" w:rsidRPr="006555B3">
        <w:rPr>
          <w:rFonts w:ascii="Calibri" w:hAnsi="Calibri" w:cs="Calibri"/>
          <w:lang w:val="en-US"/>
        </w:rPr>
        <w:fldChar w:fldCharType="end"/>
      </w:r>
      <w:r w:rsidR="0094163B" w:rsidRPr="00E731BE">
        <w:rPr>
          <w:rFonts w:ascii="Calibri" w:hAnsi="Calibri" w:cs="Calibri"/>
          <w:lang w:val="en-US"/>
        </w:rPr>
        <w:t xml:space="preserve">. Specifically, the ITU </w:t>
      </w:r>
      <w:r w:rsidR="00C22A7C" w:rsidRPr="00E731BE">
        <w:rPr>
          <w:rFonts w:ascii="Calibri" w:hAnsi="Calibri" w:cs="Calibri"/>
          <w:lang w:val="en-US"/>
        </w:rPr>
        <w:t>needs the minimum technical performance requirements</w:t>
      </w:r>
      <w:r w:rsidR="00952F10" w:rsidRPr="00E731BE">
        <w:rPr>
          <w:rFonts w:ascii="Calibri" w:hAnsi="Calibri" w:cs="Calibri"/>
          <w:lang w:val="en-US"/>
        </w:rPr>
        <w:t xml:space="preserve"> (and corresponding evaluation criteria) which </w:t>
      </w:r>
      <w:r w:rsidR="00AC568D" w:rsidRPr="00E731BE">
        <w:rPr>
          <w:rFonts w:ascii="Calibri" w:hAnsi="Calibri" w:cs="Calibri"/>
          <w:lang w:val="en-US"/>
        </w:rPr>
        <w:t xml:space="preserve">show the </w:t>
      </w:r>
      <w:r w:rsidR="00AC568D" w:rsidRPr="00E731BE">
        <w:rPr>
          <w:rFonts w:ascii="Calibri" w:hAnsi="Calibri" w:cs="Calibri"/>
          <w:i/>
          <w:iCs/>
          <w:lang w:val="en-US"/>
        </w:rPr>
        <w:t>baseline</w:t>
      </w:r>
      <w:r w:rsidR="00AC568D" w:rsidRPr="00E731BE">
        <w:rPr>
          <w:rFonts w:ascii="Calibri" w:hAnsi="Calibri" w:cs="Calibri"/>
          <w:lang w:val="en-US"/>
        </w:rPr>
        <w:t xml:space="preserve"> capabilities of IMT-2030.</w:t>
      </w:r>
    </w:p>
    <w:p w14:paraId="7232F712" w14:textId="1955EB24" w:rsidR="001E0CFA" w:rsidRPr="001A0540" w:rsidRDefault="00D07406" w:rsidP="005D4DAB">
      <w:pPr>
        <w:pStyle w:val="maintext"/>
        <w:tabs>
          <w:tab w:val="left" w:pos="3150"/>
        </w:tabs>
        <w:ind w:firstLineChars="90" w:firstLine="180"/>
        <w:rPr>
          <w:rFonts w:ascii="Calibri" w:hAnsi="Calibri" w:cs="Calibri"/>
          <w:lang w:val="en-US"/>
        </w:rPr>
      </w:pPr>
      <w:r>
        <w:rPr>
          <w:rFonts w:ascii="Calibri" w:hAnsi="Calibri" w:cs="Calibri"/>
          <w:lang w:val="en-US"/>
        </w:rPr>
        <w:t>Additionally, e</w:t>
      </w:r>
      <w:r w:rsidR="00D9005C">
        <w:rPr>
          <w:rFonts w:ascii="Calibri" w:hAnsi="Calibri" w:cs="Calibri"/>
          <w:lang w:val="en-US"/>
        </w:rPr>
        <w:t>ven if</w:t>
      </w:r>
      <w:r w:rsidR="00E32D92" w:rsidRPr="001A0540">
        <w:rPr>
          <w:rFonts w:ascii="Calibri" w:hAnsi="Calibri" w:cs="Calibri"/>
          <w:lang w:val="en-US"/>
        </w:rPr>
        <w:t xml:space="preserve"> not intended to describe how the RIT/SRIT might perform in actual deployments under operating conditions, at any time, </w:t>
      </w:r>
      <w:r w:rsidR="004135FD">
        <w:rPr>
          <w:rFonts w:ascii="Calibri" w:hAnsi="Calibri" w:cs="Calibri"/>
          <w:lang w:val="en-US"/>
        </w:rPr>
        <w:t xml:space="preserve">minimum </w:t>
      </w:r>
      <w:r w:rsidR="002E700D">
        <w:rPr>
          <w:rFonts w:ascii="Calibri" w:hAnsi="Calibri" w:cs="Calibri"/>
          <w:lang w:val="en-US"/>
        </w:rPr>
        <w:t xml:space="preserve">TPRs </w:t>
      </w:r>
      <w:r w:rsidR="007550F3">
        <w:rPr>
          <w:rFonts w:ascii="Calibri" w:hAnsi="Calibri" w:cs="Calibri"/>
          <w:lang w:val="en-US"/>
        </w:rPr>
        <w:t>very well</w:t>
      </w:r>
      <w:r w:rsidR="002E700D">
        <w:rPr>
          <w:rFonts w:ascii="Calibri" w:hAnsi="Calibri" w:cs="Calibri"/>
          <w:lang w:val="en-US"/>
        </w:rPr>
        <w:t xml:space="preserve"> </w:t>
      </w:r>
      <w:r w:rsidR="00E32D92" w:rsidRPr="001A0540">
        <w:rPr>
          <w:rFonts w:ascii="Calibri" w:hAnsi="Calibri" w:cs="Calibri"/>
          <w:lang w:val="en-US"/>
        </w:rPr>
        <w:t xml:space="preserve">impact design decisions towards the definition of a candidate RIT/SRIT and thereby may </w:t>
      </w:r>
      <w:r w:rsidR="00B85F5B">
        <w:rPr>
          <w:rFonts w:ascii="Calibri" w:hAnsi="Calibri" w:cs="Calibri"/>
          <w:lang w:val="en-US"/>
        </w:rPr>
        <w:t xml:space="preserve">very well </w:t>
      </w:r>
      <w:r w:rsidR="00E32D92" w:rsidRPr="001A0540">
        <w:rPr>
          <w:rFonts w:ascii="Calibri" w:hAnsi="Calibri" w:cs="Calibri"/>
          <w:lang w:val="en-US"/>
        </w:rPr>
        <w:t xml:space="preserve">impact actual deployments under operating conditions. In other words, the statement is only true in one direction: </w:t>
      </w:r>
      <w:r w:rsidR="00E32D92" w:rsidRPr="001A0540">
        <w:rPr>
          <w:rFonts w:ascii="Calibri" w:hAnsi="Calibri" w:cs="Calibri"/>
          <w:b/>
          <w:bCs/>
          <w:lang w:val="en-US"/>
        </w:rPr>
        <w:t>actual deployments under operating conditions may not impact the evaluation of a candidate RIT/SRIT but the requirements for the evaluation of a candidate RIT/SRIT may impact actual deployments under operating conditions</w:t>
      </w:r>
      <w:r w:rsidR="00404FF3">
        <w:rPr>
          <w:rFonts w:ascii="Calibri" w:hAnsi="Calibri" w:cs="Calibri"/>
          <w:b/>
          <w:bCs/>
          <w:lang w:val="en-US"/>
        </w:rPr>
        <w:t>.</w:t>
      </w:r>
    </w:p>
    <w:p w14:paraId="334B8CD9" w14:textId="0F9AB282" w:rsidR="00676C73" w:rsidRPr="001A0540" w:rsidRDefault="00E32D92" w:rsidP="00676C73">
      <w:pPr>
        <w:pStyle w:val="maintext"/>
        <w:tabs>
          <w:tab w:val="left" w:pos="3150"/>
        </w:tabs>
        <w:ind w:firstLineChars="90" w:firstLine="180"/>
        <w:rPr>
          <w:rFonts w:ascii="Calibri" w:hAnsi="Calibri" w:cs="Calibri"/>
          <w:lang w:val="en-US"/>
        </w:rPr>
      </w:pPr>
      <w:r w:rsidRPr="001A0540">
        <w:rPr>
          <w:rFonts w:ascii="Calibri" w:hAnsi="Calibri" w:cs="Calibri"/>
          <w:lang w:val="en-US"/>
        </w:rPr>
        <w:t>Hence, proposing maximally achievable TPRs for IMT-2030</w:t>
      </w:r>
      <w:r w:rsidR="00676C73">
        <w:rPr>
          <w:rFonts w:ascii="Calibri" w:hAnsi="Calibri" w:cs="Calibri"/>
          <w:lang w:val="en-US"/>
        </w:rPr>
        <w:t xml:space="preserve"> goes agains</w:t>
      </w:r>
      <w:r w:rsidR="00490AA5">
        <w:rPr>
          <w:rFonts w:ascii="Calibri" w:hAnsi="Calibri" w:cs="Calibri"/>
          <w:lang w:val="en-US"/>
        </w:rPr>
        <w:t>t what is needed for t</w:t>
      </w:r>
      <w:r w:rsidR="008B2B65">
        <w:rPr>
          <w:rFonts w:ascii="Calibri" w:hAnsi="Calibri" w:cs="Calibri"/>
          <w:lang w:val="en-US"/>
        </w:rPr>
        <w:t xml:space="preserve">he ITU-R minimum technical performance </w:t>
      </w:r>
      <w:r w:rsidR="00BE2A23">
        <w:rPr>
          <w:rFonts w:ascii="Calibri" w:hAnsi="Calibri" w:cs="Calibri"/>
          <w:lang w:val="en-US"/>
        </w:rPr>
        <w:t>requirements</w:t>
      </w:r>
      <w:r w:rsidR="008B2B65">
        <w:rPr>
          <w:rFonts w:ascii="Calibri" w:hAnsi="Calibri" w:cs="Calibri"/>
          <w:lang w:val="en-US"/>
        </w:rPr>
        <w:t>.</w:t>
      </w:r>
      <w:r w:rsidRPr="001A0540">
        <w:rPr>
          <w:rFonts w:ascii="Calibri" w:hAnsi="Calibri" w:cs="Calibri"/>
          <w:lang w:val="en-US"/>
        </w:rPr>
        <w:t xml:space="preserve"> </w:t>
      </w:r>
      <w:r w:rsidR="002D15D3">
        <w:rPr>
          <w:rFonts w:ascii="Calibri" w:hAnsi="Calibri" w:cs="Calibri"/>
          <w:lang w:val="en-US"/>
        </w:rPr>
        <w:t>If maximally achievable requirements are to be defined, it would not be</w:t>
      </w:r>
      <w:r w:rsidR="00FD1B7A">
        <w:rPr>
          <w:rFonts w:ascii="Calibri" w:hAnsi="Calibri" w:cs="Calibri"/>
          <w:lang w:val="en-US"/>
        </w:rPr>
        <w:t xml:space="preserve"> within the purview of ITU / IMT-2030 to do this. </w:t>
      </w:r>
    </w:p>
    <w:p w14:paraId="094A7244" w14:textId="77777777" w:rsidR="00E32D92" w:rsidRPr="001A0540" w:rsidRDefault="00E32D92" w:rsidP="005D4DAB">
      <w:pPr>
        <w:pStyle w:val="maintext"/>
        <w:tabs>
          <w:tab w:val="left" w:pos="3150"/>
        </w:tabs>
        <w:ind w:firstLineChars="90" w:firstLine="180"/>
        <w:rPr>
          <w:rFonts w:ascii="Calibri" w:hAnsi="Calibri" w:cs="Calibri"/>
          <w:lang w:val="en-US"/>
        </w:rPr>
      </w:pPr>
    </w:p>
    <w:p w14:paraId="31EE8FDF" w14:textId="201E3F7C" w:rsidR="00E97AC8" w:rsidRDefault="001E0CFA" w:rsidP="00D67030">
      <w:pPr>
        <w:pStyle w:val="maintext"/>
        <w:tabs>
          <w:tab w:val="left" w:pos="3150"/>
        </w:tabs>
        <w:ind w:firstLineChars="90" w:firstLine="180"/>
        <w:rPr>
          <w:rFonts w:ascii="Calibri" w:hAnsi="Calibri" w:cs="Calibri"/>
        </w:rPr>
      </w:pPr>
      <w:r w:rsidRPr="00D67030">
        <w:rPr>
          <w:rFonts w:ascii="Calibri" w:hAnsi="Calibri" w:cs="Calibri"/>
          <w:b/>
          <w:bCs/>
          <w:lang w:val="en-US"/>
        </w:rPr>
        <w:t>Proposal 1:</w:t>
      </w:r>
      <w:r w:rsidRPr="00C44DA4">
        <w:rPr>
          <w:rFonts w:ascii="Calibri" w:hAnsi="Calibri" w:cs="Calibri"/>
          <w:b/>
          <w:bCs/>
          <w:lang w:val="en-US"/>
        </w:rPr>
        <w:t xml:space="preserve"> </w:t>
      </w:r>
      <w:r w:rsidR="00F331AD" w:rsidRPr="00C44DA4">
        <w:rPr>
          <w:rFonts w:ascii="Calibri" w:hAnsi="Calibri" w:cs="Calibri"/>
          <w:b/>
          <w:bCs/>
          <w:lang w:val="en-US"/>
        </w:rPr>
        <w:t>Maximally achievable requirements</w:t>
      </w:r>
      <w:r w:rsidR="002012C7">
        <w:rPr>
          <w:rFonts w:ascii="Calibri" w:hAnsi="Calibri" w:cs="Calibri"/>
          <w:b/>
          <w:bCs/>
          <w:lang w:val="en-US"/>
        </w:rPr>
        <w:t xml:space="preserve"> </w:t>
      </w:r>
      <w:r w:rsidR="00E256D3" w:rsidRPr="00C44DA4">
        <w:rPr>
          <w:rFonts w:ascii="Calibri" w:hAnsi="Calibri" w:cs="Calibri"/>
          <w:b/>
          <w:bCs/>
          <w:lang w:val="en-US"/>
        </w:rPr>
        <w:t xml:space="preserve">have no place </w:t>
      </w:r>
      <w:r w:rsidR="00CA4601" w:rsidRPr="00C44DA4">
        <w:rPr>
          <w:rFonts w:ascii="Calibri" w:hAnsi="Calibri" w:cs="Calibri"/>
          <w:b/>
          <w:bCs/>
          <w:lang w:val="en-US"/>
        </w:rPr>
        <w:t>within the constraints of IMT-20</w:t>
      </w:r>
      <w:r w:rsidR="003A5141" w:rsidRPr="00C44DA4">
        <w:rPr>
          <w:rFonts w:ascii="Calibri" w:hAnsi="Calibri" w:cs="Calibri"/>
          <w:b/>
          <w:bCs/>
          <w:lang w:val="en-US"/>
        </w:rPr>
        <w:t>3</w:t>
      </w:r>
      <w:r w:rsidR="00CA4601" w:rsidRPr="00C44DA4">
        <w:rPr>
          <w:rFonts w:ascii="Calibri" w:hAnsi="Calibri" w:cs="Calibri"/>
          <w:b/>
          <w:bCs/>
          <w:lang w:val="en-US"/>
        </w:rPr>
        <w:t>0</w:t>
      </w:r>
      <w:r w:rsidR="00D275A7" w:rsidRPr="00C44DA4">
        <w:rPr>
          <w:rFonts w:ascii="Calibri" w:hAnsi="Calibri" w:cs="Calibri"/>
          <w:b/>
          <w:bCs/>
          <w:lang w:val="en-US"/>
        </w:rPr>
        <w:t xml:space="preserve"> as defined by </w:t>
      </w:r>
      <w:r w:rsidR="00CC7C9A" w:rsidRPr="00C44DA4">
        <w:rPr>
          <w:rFonts w:ascii="Calibri" w:hAnsi="Calibri" w:cs="Calibri"/>
          <w:b/>
          <w:bCs/>
          <w:lang w:val="en-US"/>
        </w:rPr>
        <w:t>ITU-R WP 5D</w:t>
      </w:r>
      <w:r w:rsidR="00CA4601" w:rsidRPr="00C44DA4">
        <w:rPr>
          <w:rFonts w:ascii="Calibri" w:hAnsi="Calibri" w:cs="Calibri"/>
          <w:b/>
          <w:bCs/>
          <w:lang w:val="en-US"/>
        </w:rPr>
        <w:t xml:space="preserve">. </w:t>
      </w:r>
    </w:p>
    <w:p w14:paraId="183FEF43" w14:textId="77777777" w:rsidR="00E97AC8" w:rsidRPr="001A0540" w:rsidRDefault="00E97AC8" w:rsidP="00155CEF">
      <w:pPr>
        <w:pStyle w:val="maintext"/>
        <w:tabs>
          <w:tab w:val="left" w:pos="3150"/>
        </w:tabs>
        <w:ind w:firstLineChars="90" w:firstLine="180"/>
        <w:rPr>
          <w:rFonts w:ascii="Calibri" w:hAnsi="Calibri" w:cs="Calibri"/>
        </w:rPr>
      </w:pPr>
    </w:p>
    <w:p w14:paraId="574F21D7" w14:textId="3A125DA1" w:rsidR="00155CEF" w:rsidRPr="001A0540" w:rsidRDefault="001A0540" w:rsidP="00155CEF">
      <w:pPr>
        <w:pStyle w:val="maintext"/>
        <w:tabs>
          <w:tab w:val="left" w:pos="3150"/>
        </w:tabs>
        <w:ind w:firstLineChars="90" w:firstLine="180"/>
        <w:rPr>
          <w:rFonts w:ascii="Calibri" w:hAnsi="Calibri" w:cs="Calibri"/>
        </w:rPr>
      </w:pPr>
      <w:r w:rsidRPr="001A0540">
        <w:rPr>
          <w:rFonts w:ascii="Calibri" w:hAnsi="Calibri" w:cs="Calibri"/>
        </w:rPr>
        <w:t xml:space="preserve">Paramount to the discussion of </w:t>
      </w:r>
      <w:r w:rsidR="00155CEF" w:rsidRPr="001A0540">
        <w:rPr>
          <w:rFonts w:ascii="Calibri" w:hAnsi="Calibri" w:cs="Calibri"/>
        </w:rPr>
        <w:t>the capabilities of the usage scenarios for IMT-2030</w:t>
      </w:r>
      <w:r w:rsidRPr="001A0540">
        <w:rPr>
          <w:rFonts w:ascii="Calibri" w:hAnsi="Calibri" w:cs="Calibri"/>
        </w:rPr>
        <w:t xml:space="preserve"> are also </w:t>
      </w:r>
      <w:r w:rsidR="00155CEF" w:rsidRPr="001A0540">
        <w:rPr>
          <w:rFonts w:ascii="Calibri" w:hAnsi="Calibri" w:cs="Calibri"/>
        </w:rPr>
        <w:t>the guidelines for evaluating these capabilities and the corresponding test environments and evaluation configurations</w:t>
      </w:r>
      <w:r w:rsidR="000C514D">
        <w:rPr>
          <w:rFonts w:ascii="Calibri" w:hAnsi="Calibri" w:cs="Calibri"/>
        </w:rPr>
        <w:t>/criteria</w:t>
      </w:r>
      <w:r w:rsidR="00155CEF" w:rsidRPr="001A0540">
        <w:rPr>
          <w:rFonts w:ascii="Calibri" w:hAnsi="Calibri" w:cs="Calibri"/>
        </w:rPr>
        <w:t xml:space="preserve">. In ITU M.2412 </w:t>
      </w:r>
      <w:r w:rsidR="000E69F0">
        <w:rPr>
          <w:rFonts w:ascii="Calibri" w:hAnsi="Calibri" w:cs="Calibri"/>
        </w:rPr>
        <w:fldChar w:fldCharType="begin"/>
      </w:r>
      <w:r w:rsidR="000E69F0">
        <w:rPr>
          <w:rFonts w:ascii="Calibri" w:hAnsi="Calibri" w:cs="Calibri"/>
        </w:rPr>
        <w:instrText xml:space="preserve"> REF _Ref196394121 \r \h </w:instrText>
      </w:r>
      <w:r w:rsidR="000E69F0">
        <w:rPr>
          <w:rFonts w:ascii="Calibri" w:hAnsi="Calibri" w:cs="Calibri"/>
        </w:rPr>
      </w:r>
      <w:r w:rsidR="000E69F0">
        <w:rPr>
          <w:rFonts w:ascii="Calibri" w:hAnsi="Calibri" w:cs="Calibri"/>
        </w:rPr>
        <w:fldChar w:fldCharType="separate"/>
      </w:r>
      <w:r w:rsidR="000E69F0">
        <w:rPr>
          <w:rFonts w:ascii="Calibri" w:hAnsi="Calibri" w:cs="Calibri"/>
        </w:rPr>
        <w:t>[4]</w:t>
      </w:r>
      <w:r w:rsidR="000E69F0">
        <w:rPr>
          <w:rFonts w:ascii="Calibri" w:hAnsi="Calibri" w:cs="Calibri"/>
        </w:rPr>
        <w:fldChar w:fldCharType="end"/>
      </w:r>
      <w:r w:rsidR="000E69F0">
        <w:rPr>
          <w:rFonts w:ascii="Calibri" w:hAnsi="Calibri" w:cs="Calibri"/>
        </w:rPr>
        <w:t>,</w:t>
      </w:r>
      <w:r w:rsidR="00155CEF" w:rsidRPr="001A0540">
        <w:rPr>
          <w:rFonts w:ascii="Calibri" w:hAnsi="Calibri" w:cs="Calibri"/>
        </w:rPr>
        <w:t xml:space="preserve"> “guidelines for evaluation of radio interface technologies for IMT-2020,” the evaluation methodology</w:t>
      </w:r>
      <w:r w:rsidR="000C514D">
        <w:rPr>
          <w:rFonts w:ascii="Calibri" w:hAnsi="Calibri" w:cs="Calibri"/>
        </w:rPr>
        <w:t>,</w:t>
      </w:r>
      <w:r w:rsidR="00155CEF" w:rsidRPr="001A0540">
        <w:rPr>
          <w:rFonts w:ascii="Calibri" w:hAnsi="Calibri" w:cs="Calibri"/>
        </w:rPr>
        <w:t xml:space="preserve"> test environments and evaluation configurations were described. Five test scenarios were chosen, including three outdoor scenarios, - dense urban for eMBB, rural-eMBB, urban Macro-mMTC and URLLC. The deployment parameters of the 3GPP channel models in TR38.901 </w:t>
      </w:r>
      <w:r w:rsidR="000E69F0">
        <w:rPr>
          <w:rFonts w:ascii="Calibri" w:hAnsi="Calibri" w:cs="Calibri"/>
          <w:highlight w:val="yellow"/>
        </w:rPr>
        <w:fldChar w:fldCharType="begin"/>
      </w:r>
      <w:r w:rsidR="000E69F0">
        <w:rPr>
          <w:rFonts w:ascii="Calibri" w:hAnsi="Calibri" w:cs="Calibri"/>
        </w:rPr>
        <w:instrText xml:space="preserve"> REF _Ref196394138 \r \h </w:instrText>
      </w:r>
      <w:r w:rsidR="000E69F0">
        <w:rPr>
          <w:rFonts w:ascii="Calibri" w:hAnsi="Calibri" w:cs="Calibri"/>
          <w:highlight w:val="yellow"/>
        </w:rPr>
      </w:r>
      <w:r w:rsidR="000E69F0">
        <w:rPr>
          <w:rFonts w:ascii="Calibri" w:hAnsi="Calibri" w:cs="Calibri"/>
          <w:highlight w:val="yellow"/>
        </w:rPr>
        <w:fldChar w:fldCharType="separate"/>
      </w:r>
      <w:r w:rsidR="000E69F0">
        <w:rPr>
          <w:rFonts w:ascii="Calibri" w:hAnsi="Calibri" w:cs="Calibri"/>
        </w:rPr>
        <w:t>[5]</w:t>
      </w:r>
      <w:r w:rsidR="000E69F0">
        <w:rPr>
          <w:rFonts w:ascii="Calibri" w:hAnsi="Calibri" w:cs="Calibri"/>
          <w:highlight w:val="yellow"/>
        </w:rPr>
        <w:fldChar w:fldCharType="end"/>
      </w:r>
      <w:r w:rsidR="00155CEF" w:rsidRPr="001A0540">
        <w:rPr>
          <w:rFonts w:ascii="Calibri" w:hAnsi="Calibri" w:cs="Calibri"/>
        </w:rPr>
        <w:t xml:space="preserve"> are used for evaluating the identified scenarios. </w:t>
      </w:r>
    </w:p>
    <w:p w14:paraId="11D2189D" w14:textId="77777777" w:rsidR="00155CEF" w:rsidRPr="001A0540" w:rsidRDefault="00155CEF" w:rsidP="001A0540">
      <w:pPr>
        <w:pStyle w:val="maintext"/>
        <w:tabs>
          <w:tab w:val="left" w:pos="3150"/>
        </w:tabs>
        <w:ind w:firstLineChars="90" w:firstLine="180"/>
        <w:rPr>
          <w:rFonts w:ascii="Calibri" w:hAnsi="Calibri" w:cs="Calibri"/>
          <w:lang w:val="en-US"/>
        </w:rPr>
      </w:pPr>
      <w:r w:rsidRPr="001A0540">
        <w:rPr>
          <w:rFonts w:ascii="Calibri" w:hAnsi="Calibri" w:cs="Calibri"/>
          <w:lang w:val="en-US"/>
        </w:rPr>
        <w:t xml:space="preserve">The 3GPP channel models are widely used in the industry at large to evaluate various technology components. Their validity and ability to model realistic deployment scenarios is of utmost importance to corroborate the performance of the algorithms used to improve the communication links. </w:t>
      </w:r>
    </w:p>
    <w:p w14:paraId="4406FAE7" w14:textId="77777777" w:rsidR="00155CEF" w:rsidRPr="001A0540" w:rsidRDefault="00155CEF" w:rsidP="001A0540">
      <w:pPr>
        <w:pStyle w:val="maintext"/>
        <w:tabs>
          <w:tab w:val="left" w:pos="3150"/>
        </w:tabs>
        <w:ind w:firstLineChars="90" w:firstLine="180"/>
        <w:rPr>
          <w:rFonts w:ascii="Calibri" w:hAnsi="Calibri" w:cs="Calibri"/>
          <w:lang w:val="en-US"/>
        </w:rPr>
      </w:pPr>
      <w:r w:rsidRPr="001A0540">
        <w:rPr>
          <w:rFonts w:ascii="Calibri" w:hAnsi="Calibri" w:cs="Calibri"/>
          <w:lang w:val="en-US"/>
        </w:rPr>
        <w:t xml:space="preserve">While 3GPP channel models’ parameters are used to model equivalent deployment scenarios in various cities for different operators, often the urban nature of different cities differs across countries and across continents. There is, for example, a big difference in the terrain, urban planning and consequently deployment scenarios between San Francisco and Dallas or New York city, as well as a big difference between San Francisco and Prague or Paris. In the United States, a typical inter-site distance in suburban environments is on average around 1700m. The UMa channel model for urban Macro environments assumes a 500m ISD. </w:t>
      </w:r>
    </w:p>
    <w:p w14:paraId="5AD44EC7" w14:textId="63995973" w:rsidR="00155CEF" w:rsidRDefault="00155CEF" w:rsidP="001A0540">
      <w:pPr>
        <w:pStyle w:val="maintext"/>
        <w:tabs>
          <w:tab w:val="left" w:pos="3150"/>
        </w:tabs>
        <w:ind w:firstLineChars="90" w:firstLine="180"/>
        <w:rPr>
          <w:rFonts w:ascii="Calibri" w:hAnsi="Calibri" w:cs="Calibri"/>
          <w:lang w:val="en-US"/>
        </w:rPr>
      </w:pPr>
      <w:r w:rsidRPr="001A0540">
        <w:rPr>
          <w:rFonts w:ascii="Calibri" w:hAnsi="Calibri" w:cs="Calibri"/>
          <w:lang w:val="en-US"/>
        </w:rPr>
        <w:t xml:space="preserve">A typical city in the United States, outside of the downtown area, which can be modeled as a sub-urban or sometimes urban environment, is characterized by big residential areas of one or two-story buildings, high vegetation, sometimes rising above 25m, and commercial buildings that are 4 floors in height. These types of deployment scenarios are not well captured by the urban macro UMa scenario, used in the </w:t>
      </w:r>
      <w:r w:rsidR="009A3651" w:rsidRPr="001A0540">
        <w:rPr>
          <w:rFonts w:ascii="Calibri" w:hAnsi="Calibri" w:cs="Calibri"/>
          <w:lang w:val="en-US"/>
        </w:rPr>
        <w:t>I</w:t>
      </w:r>
      <w:r w:rsidR="009A3651">
        <w:rPr>
          <w:rFonts w:ascii="Calibri" w:hAnsi="Calibri" w:cs="Calibri"/>
          <w:lang w:val="en-US"/>
        </w:rPr>
        <w:t>MT</w:t>
      </w:r>
      <w:r w:rsidRPr="001A0540">
        <w:rPr>
          <w:rFonts w:ascii="Calibri" w:hAnsi="Calibri" w:cs="Calibri"/>
          <w:lang w:val="en-US"/>
        </w:rPr>
        <w:t xml:space="preserve">-2020 evaluations, </w:t>
      </w:r>
      <w:r w:rsidRPr="001A0540">
        <w:rPr>
          <w:rFonts w:ascii="Calibri" w:hAnsi="Calibri" w:cs="Calibri"/>
          <w:lang w:val="en-US"/>
        </w:rPr>
        <w:lastRenderedPageBreak/>
        <w:t>nor the rural macro RMa scenario, used to evaluate eMBB in I</w:t>
      </w:r>
      <w:r w:rsidR="00FB3376">
        <w:rPr>
          <w:rFonts w:ascii="Calibri" w:hAnsi="Calibri" w:cs="Calibri"/>
          <w:lang w:val="en-US"/>
        </w:rPr>
        <w:t>MT</w:t>
      </w:r>
      <w:r w:rsidRPr="001A0540">
        <w:rPr>
          <w:rFonts w:ascii="Calibri" w:hAnsi="Calibri" w:cs="Calibri"/>
          <w:lang w:val="en-US"/>
        </w:rPr>
        <w:t>-2020; yet they constitute more than 70% of the deployment configurations in north America.</w:t>
      </w:r>
    </w:p>
    <w:p w14:paraId="4D2E1C9C" w14:textId="77777777" w:rsidR="001A0540" w:rsidRPr="001A0540" w:rsidRDefault="001A0540" w:rsidP="001A0540">
      <w:pPr>
        <w:pStyle w:val="maintext"/>
        <w:tabs>
          <w:tab w:val="left" w:pos="3150"/>
        </w:tabs>
        <w:ind w:firstLineChars="90" w:firstLine="180"/>
        <w:rPr>
          <w:rFonts w:ascii="Calibri" w:hAnsi="Calibri" w:cs="Calibri"/>
          <w:lang w:val="en-US"/>
        </w:rPr>
      </w:pPr>
    </w:p>
    <w:p w14:paraId="0F2266DF" w14:textId="695F1C55" w:rsidR="00155CEF" w:rsidRPr="001A0540" w:rsidRDefault="00155CEF" w:rsidP="001A0540">
      <w:pPr>
        <w:pStyle w:val="maintext"/>
        <w:tabs>
          <w:tab w:val="left" w:pos="3150"/>
        </w:tabs>
        <w:ind w:firstLineChars="90" w:firstLine="180"/>
        <w:rPr>
          <w:rFonts w:ascii="Calibri" w:hAnsi="Calibri" w:cs="Calibri"/>
          <w:b/>
          <w:bCs/>
          <w:lang w:val="en-US"/>
        </w:rPr>
      </w:pPr>
      <w:r w:rsidRPr="001A0540">
        <w:rPr>
          <w:rFonts w:ascii="Calibri" w:hAnsi="Calibri" w:cs="Calibri"/>
          <w:b/>
          <w:bCs/>
          <w:lang w:val="en-US"/>
        </w:rPr>
        <w:t>Observation 1: Urban Macro and Dense Urban Macro used for evaluating capabilities in I</w:t>
      </w:r>
      <w:r w:rsidR="00FB3376">
        <w:rPr>
          <w:rFonts w:ascii="Calibri" w:hAnsi="Calibri" w:cs="Calibri"/>
          <w:b/>
          <w:bCs/>
          <w:lang w:val="en-US"/>
        </w:rPr>
        <w:t>MT</w:t>
      </w:r>
      <w:r w:rsidRPr="001A0540">
        <w:rPr>
          <w:rFonts w:ascii="Calibri" w:hAnsi="Calibri" w:cs="Calibri"/>
          <w:b/>
          <w:bCs/>
          <w:lang w:val="en-US"/>
        </w:rPr>
        <w:t>-2020 do not include typical urban scenarios in north America</w:t>
      </w:r>
    </w:p>
    <w:p w14:paraId="6271A27B" w14:textId="77777777" w:rsidR="001A0540" w:rsidRDefault="001A0540" w:rsidP="001A0540">
      <w:pPr>
        <w:pStyle w:val="maintext"/>
        <w:tabs>
          <w:tab w:val="left" w:pos="3150"/>
        </w:tabs>
        <w:ind w:firstLineChars="90" w:firstLine="180"/>
        <w:rPr>
          <w:rFonts w:ascii="Calibri" w:hAnsi="Calibri" w:cs="Calibri"/>
          <w:lang w:val="en-US"/>
        </w:rPr>
      </w:pPr>
    </w:p>
    <w:p w14:paraId="35D139FA" w14:textId="188F38C8" w:rsidR="00155CEF" w:rsidRDefault="00155CEF" w:rsidP="001A0540">
      <w:pPr>
        <w:pStyle w:val="maintext"/>
        <w:tabs>
          <w:tab w:val="left" w:pos="3150"/>
        </w:tabs>
        <w:ind w:firstLineChars="90" w:firstLine="180"/>
        <w:rPr>
          <w:rFonts w:ascii="Calibri" w:hAnsi="Calibri" w:cs="Calibri"/>
          <w:lang w:val="en-US"/>
        </w:rPr>
      </w:pPr>
      <w:r w:rsidRPr="001A0540">
        <w:rPr>
          <w:rFonts w:ascii="Calibri" w:hAnsi="Calibri" w:cs="Calibri"/>
          <w:lang w:val="en-US"/>
        </w:rPr>
        <w:t xml:space="preserve">In Rel. 19, an ongoing study item on channel modelling enhancements for 7-24GHz for NR </w:t>
      </w:r>
      <w:r w:rsidR="000E69F0">
        <w:rPr>
          <w:rFonts w:ascii="Calibri" w:hAnsi="Calibri" w:cs="Calibri"/>
          <w:lang w:val="en-US"/>
        </w:rPr>
        <w:fldChar w:fldCharType="begin"/>
      </w:r>
      <w:r w:rsidR="000E69F0">
        <w:rPr>
          <w:rFonts w:ascii="Calibri" w:hAnsi="Calibri" w:cs="Calibri"/>
          <w:lang w:val="en-US"/>
        </w:rPr>
        <w:instrText xml:space="preserve"> REF _Ref196394164 \r \h </w:instrText>
      </w:r>
      <w:r w:rsidR="000E69F0">
        <w:rPr>
          <w:rFonts w:ascii="Calibri" w:hAnsi="Calibri" w:cs="Calibri"/>
          <w:lang w:val="en-US"/>
        </w:rPr>
      </w:r>
      <w:r w:rsidR="000E69F0">
        <w:rPr>
          <w:rFonts w:ascii="Calibri" w:hAnsi="Calibri" w:cs="Calibri"/>
          <w:lang w:val="en-US"/>
        </w:rPr>
        <w:fldChar w:fldCharType="separate"/>
      </w:r>
      <w:r w:rsidR="000E69F0">
        <w:rPr>
          <w:rFonts w:ascii="Calibri" w:hAnsi="Calibri" w:cs="Calibri"/>
          <w:lang w:val="en-US"/>
        </w:rPr>
        <w:t>[6]</w:t>
      </w:r>
      <w:r w:rsidR="000E69F0">
        <w:rPr>
          <w:rFonts w:ascii="Calibri" w:hAnsi="Calibri" w:cs="Calibri"/>
          <w:lang w:val="en-US"/>
        </w:rPr>
        <w:fldChar w:fldCharType="end"/>
      </w:r>
      <w:r w:rsidR="000E69F0">
        <w:rPr>
          <w:rFonts w:ascii="Calibri" w:hAnsi="Calibri" w:cs="Calibri"/>
          <w:lang w:val="en-US"/>
        </w:rPr>
        <w:t>,</w:t>
      </w:r>
      <w:r w:rsidRPr="001A0540">
        <w:rPr>
          <w:rFonts w:ascii="Calibri" w:hAnsi="Calibri" w:cs="Calibri"/>
          <w:lang w:val="en-US"/>
        </w:rPr>
        <w:t xml:space="preserve"> agreed to introduce a new channel model for suburban </w:t>
      </w:r>
      <w:r w:rsidR="00774132">
        <w:rPr>
          <w:rFonts w:ascii="Calibri" w:hAnsi="Calibri" w:cs="Calibri"/>
          <w:lang w:val="en-US"/>
        </w:rPr>
        <w:t xml:space="preserve">macro </w:t>
      </w:r>
      <w:r w:rsidRPr="001A0540">
        <w:rPr>
          <w:rFonts w:ascii="Calibri" w:hAnsi="Calibri" w:cs="Calibri"/>
          <w:lang w:val="en-US"/>
        </w:rPr>
        <w:t xml:space="preserve">deployments called SMa – suburban macro scenario. The suburban macro scenario captures all the characteristics for a suburban macro </w:t>
      </w:r>
      <w:r w:rsidR="001775AC">
        <w:rPr>
          <w:rFonts w:ascii="Calibri" w:hAnsi="Calibri" w:cs="Calibri"/>
          <w:lang w:val="en-US"/>
        </w:rPr>
        <w:t>deployment</w:t>
      </w:r>
      <w:r w:rsidRPr="001A0540">
        <w:rPr>
          <w:rFonts w:ascii="Calibri" w:hAnsi="Calibri" w:cs="Calibri"/>
          <w:lang w:val="en-US"/>
        </w:rPr>
        <w:t xml:space="preserve">, including the inter-site distance, the base station height and the nature of the clutter in these environments.  It is thus very important to include this model in the evaluations of capabilities for IMT-2030, for all the considered frequencies, and all relevant usage scenarios.  </w:t>
      </w:r>
    </w:p>
    <w:p w14:paraId="48E7930F" w14:textId="77777777" w:rsidR="000279C0" w:rsidRPr="001A0540" w:rsidRDefault="000279C0" w:rsidP="001A0540">
      <w:pPr>
        <w:pStyle w:val="maintext"/>
        <w:tabs>
          <w:tab w:val="left" w:pos="3150"/>
        </w:tabs>
        <w:ind w:firstLineChars="90" w:firstLine="180"/>
        <w:rPr>
          <w:rFonts w:ascii="Calibri" w:hAnsi="Calibri" w:cs="Calibri"/>
          <w:lang w:val="en-US"/>
        </w:rPr>
      </w:pPr>
    </w:p>
    <w:p w14:paraId="36A9F1CE" w14:textId="1EB9C8F0" w:rsidR="00155CEF" w:rsidRPr="001A0540" w:rsidRDefault="00155CEF" w:rsidP="001A0540">
      <w:pPr>
        <w:pStyle w:val="maintext"/>
        <w:tabs>
          <w:tab w:val="left" w:pos="3150"/>
        </w:tabs>
        <w:ind w:firstLineChars="90" w:firstLine="180"/>
        <w:rPr>
          <w:rFonts w:ascii="Calibri" w:hAnsi="Calibri" w:cs="Calibri"/>
          <w:b/>
          <w:bCs/>
          <w:lang w:val="en-US"/>
        </w:rPr>
      </w:pPr>
      <w:r w:rsidRPr="001A0540">
        <w:rPr>
          <w:rFonts w:ascii="Calibri" w:hAnsi="Calibri" w:cs="Calibri"/>
          <w:b/>
          <w:bCs/>
          <w:lang w:val="en-US"/>
        </w:rPr>
        <w:t xml:space="preserve">Proposal </w:t>
      </w:r>
      <w:r w:rsidR="00014CE8">
        <w:rPr>
          <w:rFonts w:ascii="Calibri" w:hAnsi="Calibri" w:cs="Calibri"/>
          <w:b/>
          <w:bCs/>
          <w:lang w:val="en-US"/>
        </w:rPr>
        <w:t>2</w:t>
      </w:r>
      <w:r w:rsidRPr="001A0540">
        <w:rPr>
          <w:rFonts w:ascii="Calibri" w:hAnsi="Calibri" w:cs="Calibri"/>
          <w:b/>
          <w:bCs/>
          <w:lang w:val="en-US"/>
        </w:rPr>
        <w:t xml:space="preserve">: Suburban Macro deployments, based on the SMa model introduced and developed in Rel. 19, </w:t>
      </w:r>
      <w:r w:rsidR="00135DFB" w:rsidRPr="001A0540">
        <w:rPr>
          <w:rFonts w:ascii="Calibri" w:hAnsi="Calibri" w:cs="Calibri"/>
          <w:b/>
          <w:bCs/>
          <w:lang w:val="en-US"/>
        </w:rPr>
        <w:t>are</w:t>
      </w:r>
      <w:r w:rsidRPr="001A0540">
        <w:rPr>
          <w:rFonts w:ascii="Calibri" w:hAnsi="Calibri" w:cs="Calibri"/>
          <w:b/>
          <w:bCs/>
          <w:lang w:val="en-US"/>
        </w:rPr>
        <w:t xml:space="preserve"> included in the test scenarios for evaluating the capabilities of the usage scenarios in IMT-2030.</w:t>
      </w:r>
    </w:p>
    <w:p w14:paraId="30AE3857" w14:textId="3750C184" w:rsidR="00155CEF" w:rsidRPr="001A0540" w:rsidRDefault="00155CEF" w:rsidP="001A0540">
      <w:pPr>
        <w:pStyle w:val="maintext"/>
        <w:tabs>
          <w:tab w:val="left" w:pos="3150"/>
        </w:tabs>
        <w:ind w:firstLineChars="90" w:firstLine="180"/>
        <w:rPr>
          <w:rFonts w:ascii="Calibri" w:hAnsi="Calibri" w:cs="Calibri"/>
          <w:b/>
          <w:bCs/>
          <w:lang w:val="en-US"/>
        </w:rPr>
      </w:pPr>
      <w:r w:rsidRPr="001A0540">
        <w:rPr>
          <w:rFonts w:ascii="Calibri" w:hAnsi="Calibri" w:cs="Calibri"/>
          <w:b/>
          <w:bCs/>
          <w:lang w:val="en-US"/>
        </w:rPr>
        <w:t xml:space="preserve">Proposal </w:t>
      </w:r>
      <w:r w:rsidR="00014CE8">
        <w:rPr>
          <w:rFonts w:ascii="Calibri" w:hAnsi="Calibri" w:cs="Calibri"/>
          <w:b/>
          <w:bCs/>
          <w:lang w:val="en-US"/>
        </w:rPr>
        <w:t>3</w:t>
      </w:r>
      <w:r w:rsidRPr="001A0540">
        <w:rPr>
          <w:rFonts w:ascii="Calibri" w:hAnsi="Calibri" w:cs="Calibri"/>
          <w:b/>
          <w:bCs/>
          <w:lang w:val="en-US"/>
        </w:rPr>
        <w:t xml:space="preserve">: Suburban Macro deployments, based on the SMa model introduced and developed in Rel. 19, </w:t>
      </w:r>
      <w:r w:rsidR="00135DFB" w:rsidRPr="001A0540">
        <w:rPr>
          <w:rFonts w:ascii="Calibri" w:hAnsi="Calibri" w:cs="Calibri"/>
          <w:b/>
          <w:bCs/>
          <w:lang w:val="en-US"/>
        </w:rPr>
        <w:t>are</w:t>
      </w:r>
      <w:r w:rsidRPr="001A0540">
        <w:rPr>
          <w:rFonts w:ascii="Calibri" w:hAnsi="Calibri" w:cs="Calibri"/>
          <w:b/>
          <w:bCs/>
          <w:lang w:val="en-US"/>
        </w:rPr>
        <w:t xml:space="preserve"> included in the test scenarios for evaluating the capabilities of the usage scenarios in IMT-2030 for all envisioned frequency bands, especially low bands and mid bands (up to 24GHz).</w:t>
      </w:r>
    </w:p>
    <w:p w14:paraId="26B4268B" w14:textId="77777777" w:rsidR="00155CEF" w:rsidRDefault="00155CEF" w:rsidP="00155CEF">
      <w:pPr>
        <w:pStyle w:val="maintext"/>
        <w:tabs>
          <w:tab w:val="left" w:pos="3150"/>
        </w:tabs>
        <w:ind w:firstLineChars="90" w:firstLine="180"/>
        <w:rPr>
          <w:rFonts w:ascii="Calibri" w:hAnsi="Calibri" w:cs="Calibri"/>
        </w:rPr>
      </w:pPr>
    </w:p>
    <w:p w14:paraId="616541D9" w14:textId="222294CA" w:rsidR="000E69F0" w:rsidRDefault="000E69F0" w:rsidP="000E69F0">
      <w:pPr>
        <w:pStyle w:val="maintext"/>
        <w:ind w:firstLine="400"/>
        <w:rPr>
          <w:rFonts w:ascii="Calibri" w:hAnsi="Calibri" w:cs="Calibri"/>
        </w:rPr>
      </w:pPr>
      <w:r>
        <w:rPr>
          <w:rFonts w:ascii="Calibri" w:hAnsi="Calibri" w:cs="Calibri"/>
        </w:rPr>
        <w:t xml:space="preserve">We conclude by briefly mentioning our support for two other proposals related to the IMT-2030 TPRs, namely, </w:t>
      </w:r>
      <w:r w:rsidR="00FE7574">
        <w:rPr>
          <w:rFonts w:ascii="Calibri" w:hAnsi="Calibri" w:cs="Calibri"/>
        </w:rPr>
        <w:t xml:space="preserve">the </w:t>
      </w:r>
      <w:r w:rsidR="0085632A">
        <w:rPr>
          <w:rFonts w:ascii="Calibri" w:hAnsi="Calibri" w:cs="Calibri"/>
        </w:rPr>
        <w:t xml:space="preserve">definition of </w:t>
      </w:r>
      <w:r w:rsidRPr="000E69F0">
        <w:rPr>
          <w:rFonts w:ascii="Calibri" w:hAnsi="Calibri" w:cs="Calibri" w:hint="eastAsia"/>
        </w:rPr>
        <w:t>composite requirement</w:t>
      </w:r>
      <w:r w:rsidR="0085632A">
        <w:rPr>
          <w:rFonts w:ascii="Calibri" w:hAnsi="Calibri" w:cs="Calibri"/>
        </w:rPr>
        <w:t>s</w:t>
      </w:r>
      <w:r>
        <w:rPr>
          <w:rFonts w:ascii="Calibri" w:hAnsi="Calibri" w:cs="Calibri"/>
        </w:rPr>
        <w:t>, e.g.,</w:t>
      </w:r>
      <w:r w:rsidRPr="000E69F0">
        <w:rPr>
          <w:rFonts w:ascii="Calibri" w:hAnsi="Calibri" w:cs="Calibri" w:hint="eastAsia"/>
        </w:rPr>
        <w:t xml:space="preserve"> on data rate, latency, reliability</w:t>
      </w:r>
      <w:r>
        <w:rPr>
          <w:rFonts w:ascii="Calibri" w:hAnsi="Calibri" w:cs="Calibri"/>
        </w:rPr>
        <w:t>,</w:t>
      </w:r>
      <w:r w:rsidRPr="000E69F0">
        <w:rPr>
          <w:rFonts w:ascii="Calibri" w:hAnsi="Calibri" w:cs="Calibri" w:hint="eastAsia"/>
        </w:rPr>
        <w:t xml:space="preserve"> and </w:t>
      </w:r>
      <w:r w:rsidR="00BF519F">
        <w:rPr>
          <w:rFonts w:ascii="Calibri" w:hAnsi="Calibri" w:cs="Calibri"/>
          <w:lang w:val="en-US"/>
        </w:rPr>
        <w:t>a</w:t>
      </w:r>
      <w:r w:rsidR="00BF519F" w:rsidRPr="00BF519F">
        <w:rPr>
          <w:rFonts w:ascii="Calibri" w:hAnsi="Calibri" w:cs="Calibri"/>
          <w:lang w:val="en-US"/>
        </w:rPr>
        <w:t xml:space="preserve">rea </w:t>
      </w:r>
      <w:r w:rsidR="00BF519F">
        <w:rPr>
          <w:rFonts w:ascii="Calibri" w:hAnsi="Calibri" w:cs="Calibri"/>
          <w:lang w:val="en-US"/>
        </w:rPr>
        <w:t>t</w:t>
      </w:r>
      <w:r w:rsidR="00BF519F" w:rsidRPr="00BF519F">
        <w:rPr>
          <w:rFonts w:ascii="Calibri" w:hAnsi="Calibri" w:cs="Calibri"/>
          <w:lang w:val="en-US"/>
        </w:rPr>
        <w:t xml:space="preserve">raffic </w:t>
      </w:r>
      <w:r w:rsidR="00BF519F">
        <w:rPr>
          <w:rFonts w:ascii="Calibri" w:hAnsi="Calibri" w:cs="Calibri"/>
          <w:lang w:val="en-US"/>
        </w:rPr>
        <w:t>c</w:t>
      </w:r>
      <w:r w:rsidR="00BF519F" w:rsidRPr="00BF519F">
        <w:rPr>
          <w:rFonts w:ascii="Calibri" w:hAnsi="Calibri" w:cs="Calibri"/>
          <w:lang w:val="en-US"/>
        </w:rPr>
        <w:t>apacity</w:t>
      </w:r>
      <w:r w:rsidR="00BF519F">
        <w:rPr>
          <w:rFonts w:ascii="Calibri" w:hAnsi="Calibri" w:cs="Calibri"/>
          <w:lang w:val="en-US"/>
        </w:rPr>
        <w:t xml:space="preserve"> </w:t>
      </w:r>
      <w:r>
        <w:rPr>
          <w:rFonts w:ascii="Calibri" w:hAnsi="Calibri" w:cs="Calibri"/>
        </w:rPr>
        <w:t xml:space="preserve">and a departure from bandwidth scaling in the uplink. </w:t>
      </w:r>
      <w:r w:rsidR="00FE7574">
        <w:rPr>
          <w:rFonts w:ascii="Calibri" w:hAnsi="Calibri" w:cs="Calibri"/>
        </w:rPr>
        <w:t>U</w:t>
      </w:r>
      <w:r>
        <w:rPr>
          <w:rFonts w:ascii="Calibri" w:hAnsi="Calibri" w:cs="Calibri"/>
        </w:rPr>
        <w:t xml:space="preserve">nlike </w:t>
      </w:r>
      <w:r w:rsidR="00C76A7D">
        <w:rPr>
          <w:rFonts w:ascii="Calibri" w:hAnsi="Calibri" w:cs="Calibri"/>
        </w:rPr>
        <w:t>the DL, which enjoys a constant power density, the UL is usually power limited</w:t>
      </w:r>
      <w:r w:rsidR="00CD0F2A">
        <w:rPr>
          <w:rFonts w:ascii="Calibri" w:hAnsi="Calibri" w:cs="Calibri"/>
        </w:rPr>
        <w:t xml:space="preserve"> and</w:t>
      </w:r>
      <w:r w:rsidR="00C76A7D">
        <w:rPr>
          <w:rFonts w:ascii="Calibri" w:hAnsi="Calibri" w:cs="Calibri"/>
        </w:rPr>
        <w:t xml:space="preserve"> bandwidth scaling does not seem appropriate. </w:t>
      </w:r>
      <w:r w:rsidR="00FE7574">
        <w:rPr>
          <w:rFonts w:ascii="Calibri" w:hAnsi="Calibri" w:cs="Calibri"/>
        </w:rPr>
        <w:t>U</w:t>
      </w:r>
      <w:r w:rsidR="00C76A7D">
        <w:rPr>
          <w:rFonts w:ascii="Calibri" w:hAnsi="Calibri" w:cs="Calibri"/>
        </w:rPr>
        <w:t xml:space="preserve">plink performance is of increasing importance for current and future use cases while at the same time, higher carrier </w:t>
      </w:r>
      <w:r w:rsidR="00465341">
        <w:rPr>
          <w:rFonts w:ascii="Calibri" w:hAnsi="Calibri" w:cs="Calibri"/>
        </w:rPr>
        <w:t xml:space="preserve">frequencies </w:t>
      </w:r>
      <w:r w:rsidR="00C76A7D">
        <w:rPr>
          <w:rFonts w:ascii="Calibri" w:hAnsi="Calibri" w:cs="Calibri"/>
        </w:rPr>
        <w:t xml:space="preserve">widen the </w:t>
      </w:r>
      <w:r w:rsidR="00B70738">
        <w:rPr>
          <w:rFonts w:ascii="Calibri" w:hAnsi="Calibri" w:cs="Calibri"/>
        </w:rPr>
        <w:t>separation</w:t>
      </w:r>
      <w:r w:rsidR="001E68FA">
        <w:rPr>
          <w:rFonts w:ascii="Calibri" w:hAnsi="Calibri" w:cs="Calibri"/>
        </w:rPr>
        <w:t xml:space="preserve"> </w:t>
      </w:r>
      <w:r w:rsidR="00C76A7D">
        <w:rPr>
          <w:rFonts w:ascii="Calibri" w:hAnsi="Calibri" w:cs="Calibri"/>
        </w:rPr>
        <w:t>between DL and UL</w:t>
      </w:r>
      <w:r w:rsidR="001D796F">
        <w:rPr>
          <w:rFonts w:ascii="Calibri" w:hAnsi="Calibri" w:cs="Calibri"/>
        </w:rPr>
        <w:t xml:space="preserve"> performance</w:t>
      </w:r>
      <w:r w:rsidR="00C76A7D">
        <w:rPr>
          <w:rFonts w:ascii="Calibri" w:hAnsi="Calibri" w:cs="Calibri"/>
        </w:rPr>
        <w:t>. A more realistic assessment of the uplink performance of 6G is therefor</w:t>
      </w:r>
      <w:r w:rsidR="00115566">
        <w:rPr>
          <w:rFonts w:ascii="Calibri" w:hAnsi="Calibri" w:cs="Calibri"/>
        </w:rPr>
        <w:t>e</w:t>
      </w:r>
      <w:r w:rsidR="00C76A7D">
        <w:rPr>
          <w:rFonts w:ascii="Calibri" w:hAnsi="Calibri" w:cs="Calibri"/>
        </w:rPr>
        <w:t xml:space="preserve"> paramount. </w:t>
      </w:r>
    </w:p>
    <w:p w14:paraId="59A7BE6F" w14:textId="77777777" w:rsidR="000279C0" w:rsidRDefault="000279C0" w:rsidP="000E69F0">
      <w:pPr>
        <w:pStyle w:val="maintext"/>
        <w:ind w:firstLine="400"/>
        <w:rPr>
          <w:rFonts w:ascii="Calibri" w:hAnsi="Calibri" w:cs="Calibri"/>
        </w:rPr>
      </w:pPr>
    </w:p>
    <w:p w14:paraId="57BA626C" w14:textId="53A0FB61" w:rsidR="000279C0" w:rsidRPr="000279C0" w:rsidRDefault="000279C0" w:rsidP="000E69F0">
      <w:pPr>
        <w:pStyle w:val="maintext"/>
        <w:ind w:firstLine="400"/>
        <w:rPr>
          <w:rFonts w:ascii="Calibri" w:hAnsi="Calibri" w:cs="Calibri"/>
          <w:b/>
          <w:bCs/>
        </w:rPr>
      </w:pPr>
      <w:r>
        <w:rPr>
          <w:rFonts w:ascii="Calibri" w:hAnsi="Calibri" w:cs="Calibri"/>
          <w:b/>
          <w:bCs/>
        </w:rPr>
        <w:t xml:space="preserve">Proposal </w:t>
      </w:r>
      <w:r w:rsidR="00014CE8">
        <w:rPr>
          <w:rFonts w:ascii="Calibri" w:hAnsi="Calibri" w:cs="Calibri"/>
          <w:b/>
          <w:bCs/>
        </w:rPr>
        <w:t>4</w:t>
      </w:r>
      <w:r>
        <w:rPr>
          <w:rFonts w:ascii="Calibri" w:hAnsi="Calibri" w:cs="Calibri"/>
          <w:b/>
          <w:bCs/>
        </w:rPr>
        <w:t>: Bandwidth scaling is only used in the downlink</w:t>
      </w:r>
    </w:p>
    <w:p w14:paraId="3EA663A6" w14:textId="77777777" w:rsidR="00C76A7D" w:rsidRDefault="00C76A7D" w:rsidP="000E69F0">
      <w:pPr>
        <w:pStyle w:val="maintext"/>
        <w:ind w:firstLine="400"/>
        <w:rPr>
          <w:rFonts w:ascii="Calibri" w:hAnsi="Calibri" w:cs="Calibri"/>
        </w:rPr>
      </w:pPr>
    </w:p>
    <w:p w14:paraId="74350019" w14:textId="214370FE" w:rsidR="00C76A7D" w:rsidRDefault="00C01770" w:rsidP="000E69F0">
      <w:pPr>
        <w:pStyle w:val="maintext"/>
        <w:ind w:firstLine="400"/>
        <w:rPr>
          <w:rFonts w:ascii="Calibri" w:hAnsi="Calibri" w:cs="Calibri"/>
          <w:lang w:val="en-US"/>
        </w:rPr>
      </w:pPr>
      <w:r>
        <w:rPr>
          <w:rFonts w:ascii="Calibri" w:hAnsi="Calibri" w:cs="Calibri"/>
        </w:rPr>
        <w:t>Similarly,</w:t>
      </w:r>
      <w:r w:rsidR="00C76A7D">
        <w:rPr>
          <w:rFonts w:ascii="Calibri" w:hAnsi="Calibri" w:cs="Calibri"/>
        </w:rPr>
        <w:t xml:space="preserve"> latency and reliability are of increasing importance, not just for IIoT type of applications, where generally small payloads are assumed to be successfully transmitted with “ultra-</w:t>
      </w:r>
      <w:r w:rsidR="000279C0">
        <w:rPr>
          <w:rFonts w:ascii="Calibri" w:hAnsi="Calibri" w:cs="Calibri"/>
        </w:rPr>
        <w:t xml:space="preserve">low” latency and “ultra-high” reliability, but also for “eMBB like” use cases such as immersive communications. Defining n-tupels of several TPRs that allow for different trade-offs between, e.g., </w:t>
      </w:r>
      <w:r w:rsidR="000279C0" w:rsidRPr="000E69F0">
        <w:rPr>
          <w:rFonts w:ascii="Calibri" w:hAnsi="Calibri" w:cs="Calibri" w:hint="eastAsia"/>
          <w:lang w:val="en-US"/>
        </w:rPr>
        <w:t xml:space="preserve">data rate, latency, </w:t>
      </w:r>
      <w:r w:rsidR="000279C0">
        <w:rPr>
          <w:rFonts w:ascii="Calibri" w:hAnsi="Calibri" w:cs="Calibri"/>
          <w:lang w:val="en-US"/>
        </w:rPr>
        <w:t xml:space="preserve">and </w:t>
      </w:r>
      <w:r w:rsidR="000279C0" w:rsidRPr="000E69F0">
        <w:rPr>
          <w:rFonts w:ascii="Calibri" w:hAnsi="Calibri" w:cs="Calibri" w:hint="eastAsia"/>
          <w:lang w:val="en-US"/>
        </w:rPr>
        <w:t>reliability</w:t>
      </w:r>
      <w:r w:rsidR="000279C0">
        <w:rPr>
          <w:rFonts w:ascii="Calibri" w:hAnsi="Calibri" w:cs="Calibri"/>
          <w:lang w:val="en-US"/>
        </w:rPr>
        <w:t xml:space="preserve"> are therefor</w:t>
      </w:r>
      <w:r w:rsidR="00115566">
        <w:rPr>
          <w:rFonts w:ascii="Calibri" w:hAnsi="Calibri" w:cs="Calibri"/>
          <w:lang w:val="en-US"/>
        </w:rPr>
        <w:t>e</w:t>
      </w:r>
      <w:r w:rsidR="000279C0">
        <w:rPr>
          <w:rFonts w:ascii="Calibri" w:hAnsi="Calibri" w:cs="Calibri"/>
          <w:lang w:val="en-US"/>
        </w:rPr>
        <w:t xml:space="preserve"> a </w:t>
      </w:r>
      <w:r w:rsidR="00487D36">
        <w:rPr>
          <w:rFonts w:ascii="Calibri" w:hAnsi="Calibri" w:cs="Calibri"/>
          <w:lang w:val="en-US"/>
        </w:rPr>
        <w:t>valued</w:t>
      </w:r>
      <w:r w:rsidR="000279C0">
        <w:rPr>
          <w:rFonts w:ascii="Calibri" w:hAnsi="Calibri" w:cs="Calibri"/>
          <w:lang w:val="en-US"/>
        </w:rPr>
        <w:t xml:space="preserve"> addition to IMT-2030.</w:t>
      </w:r>
    </w:p>
    <w:p w14:paraId="67323333" w14:textId="77777777" w:rsidR="000279C0" w:rsidRDefault="000279C0" w:rsidP="000E69F0">
      <w:pPr>
        <w:pStyle w:val="maintext"/>
        <w:ind w:firstLine="400"/>
        <w:rPr>
          <w:rFonts w:ascii="Calibri" w:hAnsi="Calibri" w:cs="Calibri"/>
          <w:lang w:val="en-US"/>
        </w:rPr>
      </w:pPr>
    </w:p>
    <w:p w14:paraId="243140B2" w14:textId="0DEE315D" w:rsidR="000279C0" w:rsidRPr="000E69F0" w:rsidRDefault="000279C0" w:rsidP="000279C0">
      <w:pPr>
        <w:pStyle w:val="maintext"/>
        <w:ind w:firstLine="400"/>
        <w:rPr>
          <w:rFonts w:ascii="Calibri" w:hAnsi="Calibri" w:cs="Calibri"/>
          <w:b/>
          <w:bCs/>
        </w:rPr>
      </w:pPr>
      <w:r>
        <w:rPr>
          <w:rFonts w:ascii="Calibri" w:hAnsi="Calibri" w:cs="Calibri"/>
          <w:b/>
          <w:bCs/>
        </w:rPr>
        <w:t xml:space="preserve">Proposal </w:t>
      </w:r>
      <w:r w:rsidR="00014CE8">
        <w:rPr>
          <w:rFonts w:ascii="Calibri" w:hAnsi="Calibri" w:cs="Calibri"/>
          <w:b/>
          <w:bCs/>
        </w:rPr>
        <w:t>5</w:t>
      </w:r>
      <w:r>
        <w:rPr>
          <w:rFonts w:ascii="Calibri" w:hAnsi="Calibri" w:cs="Calibri"/>
          <w:b/>
          <w:bCs/>
        </w:rPr>
        <w:t xml:space="preserve">: 3GPP to agree/propose </w:t>
      </w:r>
      <w:r w:rsidRPr="000E69F0">
        <w:rPr>
          <w:rFonts w:ascii="Calibri" w:hAnsi="Calibri" w:cs="Calibri" w:hint="eastAsia"/>
          <w:b/>
          <w:bCs/>
          <w:lang w:val="en-US"/>
        </w:rPr>
        <w:t>composite requirement</w:t>
      </w:r>
      <w:r>
        <w:rPr>
          <w:rFonts w:ascii="Calibri" w:hAnsi="Calibri" w:cs="Calibri"/>
          <w:b/>
          <w:bCs/>
          <w:lang w:val="en-US"/>
        </w:rPr>
        <w:t>s</w:t>
      </w:r>
      <w:r w:rsidRPr="000279C0">
        <w:rPr>
          <w:rFonts w:ascii="Calibri" w:hAnsi="Calibri" w:cs="Calibri"/>
          <w:b/>
          <w:bCs/>
          <w:lang w:val="en-US"/>
        </w:rPr>
        <w:t>, e.g.,</w:t>
      </w:r>
      <w:r w:rsidRPr="000E69F0">
        <w:rPr>
          <w:rFonts w:ascii="Calibri" w:hAnsi="Calibri" w:cs="Calibri" w:hint="eastAsia"/>
          <w:b/>
          <w:bCs/>
          <w:lang w:val="en-US"/>
        </w:rPr>
        <w:t xml:space="preserve"> on data rate, latency, reliability</w:t>
      </w:r>
      <w:r w:rsidRPr="000279C0">
        <w:rPr>
          <w:rFonts w:ascii="Calibri" w:hAnsi="Calibri" w:cs="Calibri"/>
          <w:b/>
          <w:bCs/>
          <w:lang w:val="en-US"/>
        </w:rPr>
        <w:t>,</w:t>
      </w:r>
      <w:r w:rsidRPr="000E69F0">
        <w:rPr>
          <w:rFonts w:ascii="Calibri" w:hAnsi="Calibri" w:cs="Calibri" w:hint="eastAsia"/>
          <w:b/>
          <w:bCs/>
          <w:lang w:val="en-US"/>
        </w:rPr>
        <w:t xml:space="preserve"> and </w:t>
      </w:r>
      <w:r w:rsidR="00FB7A74">
        <w:rPr>
          <w:rFonts w:ascii="Calibri" w:hAnsi="Calibri" w:cs="Calibri"/>
          <w:b/>
          <w:bCs/>
          <w:lang w:val="en-US"/>
        </w:rPr>
        <w:t>a</w:t>
      </w:r>
      <w:r w:rsidR="00FB7A74" w:rsidRPr="00FB7A74">
        <w:rPr>
          <w:rFonts w:ascii="Calibri" w:hAnsi="Calibri" w:cs="Calibri"/>
          <w:b/>
          <w:bCs/>
          <w:lang w:val="en-US"/>
        </w:rPr>
        <w:t xml:space="preserve">rea </w:t>
      </w:r>
      <w:r w:rsidR="00FB7A74">
        <w:rPr>
          <w:rFonts w:ascii="Calibri" w:hAnsi="Calibri" w:cs="Calibri"/>
          <w:b/>
          <w:bCs/>
          <w:lang w:val="en-US"/>
        </w:rPr>
        <w:t>t</w:t>
      </w:r>
      <w:r w:rsidR="00FB7A74" w:rsidRPr="00FB7A74">
        <w:rPr>
          <w:rFonts w:ascii="Calibri" w:hAnsi="Calibri" w:cs="Calibri"/>
          <w:b/>
          <w:bCs/>
          <w:lang w:val="en-US"/>
        </w:rPr>
        <w:t xml:space="preserve">raffic </w:t>
      </w:r>
      <w:r w:rsidR="00FB7A74">
        <w:rPr>
          <w:rFonts w:ascii="Calibri" w:hAnsi="Calibri" w:cs="Calibri"/>
          <w:b/>
          <w:bCs/>
          <w:lang w:val="en-US"/>
        </w:rPr>
        <w:t>c</w:t>
      </w:r>
      <w:r w:rsidR="00FB7A74" w:rsidRPr="00FB7A74">
        <w:rPr>
          <w:rFonts w:ascii="Calibri" w:hAnsi="Calibri" w:cs="Calibri"/>
          <w:b/>
          <w:bCs/>
          <w:lang w:val="en-US"/>
        </w:rPr>
        <w:t>apacity</w:t>
      </w:r>
    </w:p>
    <w:p w14:paraId="4118147A" w14:textId="4F219D53" w:rsidR="000279C0" w:rsidRPr="005B3C0F" w:rsidRDefault="000279C0" w:rsidP="000279C0">
      <w:pPr>
        <w:pStyle w:val="Heading1"/>
        <w:keepLines w:val="0"/>
        <w:numPr>
          <w:ilvl w:val="0"/>
          <w:numId w:val="1"/>
        </w:numPr>
        <w:pBdr>
          <w:bottom w:val="single" w:sz="4" w:space="1" w:color="auto"/>
        </w:pBdr>
        <w:spacing w:before="240" w:after="60" w:line="240" w:lineRule="auto"/>
        <w:jc w:val="both"/>
        <w:rPr>
          <w:rFonts w:ascii="Arial" w:eastAsia="Times New Roman" w:hAnsi="Arial" w:cs="Times New Roman"/>
          <w:b/>
          <w:color w:val="auto"/>
          <w:kern w:val="0"/>
          <w:sz w:val="32"/>
          <w:szCs w:val="20"/>
          <w14:ligatures w14:val="none"/>
        </w:rPr>
      </w:pPr>
      <w:r>
        <w:rPr>
          <w:rFonts w:ascii="Arial" w:eastAsia="Times New Roman" w:hAnsi="Arial" w:cs="Times New Roman"/>
          <w:b/>
          <w:color w:val="auto"/>
          <w:kern w:val="0"/>
          <w:sz w:val="32"/>
          <w:szCs w:val="20"/>
          <w14:ligatures w14:val="none"/>
        </w:rPr>
        <w:t>Conclusion</w:t>
      </w:r>
    </w:p>
    <w:p w14:paraId="753F9553" w14:textId="290D9D17" w:rsidR="000279C0" w:rsidRPr="000279C0" w:rsidRDefault="000279C0" w:rsidP="000279C0">
      <w:pPr>
        <w:pStyle w:val="maintext"/>
        <w:ind w:firstLine="400"/>
        <w:rPr>
          <w:rFonts w:ascii="Calibri" w:hAnsi="Calibri" w:cs="Calibri"/>
        </w:rPr>
      </w:pPr>
      <w:r>
        <w:rPr>
          <w:rFonts w:ascii="Calibri" w:hAnsi="Calibri" w:cs="Calibri"/>
        </w:rPr>
        <w:t>The following is observed and proposed in this contribution:</w:t>
      </w:r>
    </w:p>
    <w:p w14:paraId="0BC9A7F6" w14:textId="77777777" w:rsidR="000279C0" w:rsidRDefault="000279C0" w:rsidP="000279C0">
      <w:pPr>
        <w:pStyle w:val="maintext"/>
        <w:tabs>
          <w:tab w:val="left" w:pos="3150"/>
        </w:tabs>
        <w:ind w:firstLineChars="0" w:firstLine="0"/>
        <w:rPr>
          <w:rFonts w:ascii="Calibri" w:hAnsi="Calibri" w:cs="Calibri"/>
        </w:rPr>
      </w:pPr>
    </w:p>
    <w:p w14:paraId="6E13BA01" w14:textId="77777777" w:rsidR="000279C0" w:rsidRPr="000279C0" w:rsidRDefault="000279C0" w:rsidP="000279C0">
      <w:pPr>
        <w:pStyle w:val="maintext"/>
        <w:ind w:firstLine="400"/>
        <w:rPr>
          <w:rFonts w:ascii="Calibri" w:hAnsi="Calibri" w:cs="Calibri"/>
          <w:b/>
          <w:bCs/>
        </w:rPr>
      </w:pPr>
      <w:r w:rsidRPr="000279C0">
        <w:rPr>
          <w:rFonts w:ascii="Calibri" w:hAnsi="Calibri" w:cs="Calibri"/>
          <w:b/>
          <w:bCs/>
        </w:rPr>
        <w:lastRenderedPageBreak/>
        <w:t>Observation 1: Urban Macro and Dense Urban Macro used for evaluating capabilities in ITU-2020 do not include typical urban scenarios in north America</w:t>
      </w:r>
    </w:p>
    <w:p w14:paraId="79B9F5B3" w14:textId="77777777" w:rsidR="000279C0" w:rsidRDefault="000279C0" w:rsidP="000279C0">
      <w:pPr>
        <w:pStyle w:val="maintext"/>
        <w:ind w:firstLine="400"/>
        <w:rPr>
          <w:rFonts w:ascii="Calibri" w:hAnsi="Calibri" w:cs="Calibri"/>
          <w:b/>
          <w:bCs/>
        </w:rPr>
      </w:pPr>
    </w:p>
    <w:p w14:paraId="744620B7" w14:textId="2D294B21" w:rsidR="00D67030" w:rsidRPr="00D67030" w:rsidRDefault="000279C0" w:rsidP="000279C0">
      <w:pPr>
        <w:pStyle w:val="maintext"/>
        <w:ind w:firstLine="400"/>
        <w:rPr>
          <w:rFonts w:ascii="Calibri" w:hAnsi="Calibri" w:cs="Calibri"/>
          <w:b/>
          <w:bCs/>
        </w:rPr>
      </w:pPr>
      <w:r w:rsidRPr="00D67030">
        <w:rPr>
          <w:rFonts w:ascii="Calibri" w:hAnsi="Calibri" w:cs="Calibri"/>
          <w:b/>
          <w:bCs/>
        </w:rPr>
        <w:t>Proposal 1:</w:t>
      </w:r>
      <w:r w:rsidR="00014CE8" w:rsidRPr="00C44DA4">
        <w:rPr>
          <w:rFonts w:ascii="Calibri" w:hAnsi="Calibri" w:cs="Calibri"/>
          <w:b/>
          <w:bCs/>
          <w:lang w:val="en-US"/>
        </w:rPr>
        <w:t xml:space="preserve"> Maximally achievable requirements have no place within the constraints of IMT-2030 as defined by ITU-R WP 5D.</w:t>
      </w:r>
      <w:r w:rsidRPr="00C44DA4">
        <w:rPr>
          <w:rFonts w:ascii="Calibri" w:hAnsi="Calibri" w:cs="Calibri"/>
          <w:b/>
          <w:bCs/>
          <w:lang w:val="en-US"/>
        </w:rPr>
        <w:t xml:space="preserve"> </w:t>
      </w:r>
    </w:p>
    <w:p w14:paraId="4BA5A514" w14:textId="5A7F9A81" w:rsidR="000279C0" w:rsidRPr="00D67030" w:rsidRDefault="000279C0" w:rsidP="000279C0">
      <w:pPr>
        <w:pStyle w:val="maintext"/>
        <w:ind w:firstLine="400"/>
        <w:rPr>
          <w:rFonts w:ascii="Calibri" w:hAnsi="Calibri" w:cs="Calibri"/>
          <w:b/>
          <w:bCs/>
        </w:rPr>
      </w:pPr>
      <w:r w:rsidRPr="00D67030">
        <w:rPr>
          <w:rFonts w:ascii="Calibri" w:hAnsi="Calibri" w:cs="Calibri"/>
          <w:b/>
          <w:bCs/>
        </w:rPr>
        <w:t xml:space="preserve">Proposal </w:t>
      </w:r>
      <w:r w:rsidR="00014CE8" w:rsidRPr="00D67030">
        <w:rPr>
          <w:rFonts w:ascii="Calibri" w:hAnsi="Calibri" w:cs="Calibri"/>
          <w:b/>
          <w:bCs/>
        </w:rPr>
        <w:t>2</w:t>
      </w:r>
      <w:r w:rsidRPr="00D67030">
        <w:rPr>
          <w:rFonts w:ascii="Calibri" w:hAnsi="Calibri" w:cs="Calibri"/>
          <w:b/>
          <w:bCs/>
        </w:rPr>
        <w:t xml:space="preserve">: Suburban Macro deployments, based on the SMa model introduced and developed in Rel. 19, </w:t>
      </w:r>
      <w:r w:rsidR="00135DFB" w:rsidRPr="00D67030">
        <w:rPr>
          <w:rFonts w:ascii="Calibri" w:hAnsi="Calibri" w:cs="Calibri"/>
          <w:b/>
          <w:bCs/>
        </w:rPr>
        <w:t>are</w:t>
      </w:r>
      <w:r w:rsidRPr="00D67030">
        <w:rPr>
          <w:rFonts w:ascii="Calibri" w:hAnsi="Calibri" w:cs="Calibri"/>
          <w:b/>
          <w:bCs/>
        </w:rPr>
        <w:t xml:space="preserve"> included in the test scenarios for evaluating the capabilities of the usage scenarios in IMT-2030.</w:t>
      </w:r>
    </w:p>
    <w:p w14:paraId="2CBAC35D" w14:textId="522D4B8F" w:rsidR="000279C0" w:rsidRPr="000279C0" w:rsidRDefault="000279C0" w:rsidP="000279C0">
      <w:pPr>
        <w:pStyle w:val="maintext"/>
        <w:ind w:firstLine="400"/>
        <w:rPr>
          <w:rFonts w:ascii="Calibri" w:hAnsi="Calibri" w:cs="Calibri"/>
          <w:b/>
          <w:bCs/>
        </w:rPr>
      </w:pPr>
      <w:r w:rsidRPr="00D67030">
        <w:rPr>
          <w:rFonts w:ascii="Calibri" w:hAnsi="Calibri" w:cs="Calibri"/>
          <w:b/>
          <w:bCs/>
        </w:rPr>
        <w:t xml:space="preserve">Proposal </w:t>
      </w:r>
      <w:r w:rsidR="00BE5E2D" w:rsidRPr="00D67030">
        <w:rPr>
          <w:rFonts w:ascii="Calibri" w:hAnsi="Calibri" w:cs="Calibri"/>
          <w:b/>
          <w:bCs/>
        </w:rPr>
        <w:t>3</w:t>
      </w:r>
      <w:r w:rsidRPr="00D67030">
        <w:rPr>
          <w:rFonts w:ascii="Calibri" w:hAnsi="Calibri" w:cs="Calibri"/>
          <w:b/>
          <w:bCs/>
        </w:rPr>
        <w:t xml:space="preserve">: Suburban Macro deployments, based on the SMa model introduced and developed in Rel. 19, </w:t>
      </w:r>
      <w:r w:rsidR="00135DFB" w:rsidRPr="00D67030">
        <w:rPr>
          <w:rFonts w:ascii="Calibri" w:hAnsi="Calibri" w:cs="Calibri"/>
          <w:b/>
          <w:bCs/>
        </w:rPr>
        <w:t>are</w:t>
      </w:r>
      <w:r w:rsidRPr="00D67030">
        <w:rPr>
          <w:rFonts w:ascii="Calibri" w:hAnsi="Calibri" w:cs="Calibri"/>
          <w:b/>
          <w:bCs/>
        </w:rPr>
        <w:t xml:space="preserve"> included in the test scenarios for evaluating</w:t>
      </w:r>
      <w:r w:rsidRPr="000279C0">
        <w:rPr>
          <w:rFonts w:ascii="Calibri" w:hAnsi="Calibri" w:cs="Calibri"/>
          <w:b/>
          <w:bCs/>
        </w:rPr>
        <w:t xml:space="preserve"> the capabilities of the usage scenarios in IMT-2030 for all envisioned frequency bands, especially low bands and mid bands (up to 24GHz).</w:t>
      </w:r>
    </w:p>
    <w:p w14:paraId="50787488" w14:textId="2EB881EB" w:rsidR="000279C0" w:rsidRPr="000279C0" w:rsidRDefault="000279C0" w:rsidP="000279C0">
      <w:pPr>
        <w:pStyle w:val="maintext"/>
        <w:ind w:firstLine="400"/>
        <w:rPr>
          <w:rFonts w:ascii="Calibri" w:hAnsi="Calibri" w:cs="Calibri"/>
          <w:b/>
          <w:bCs/>
        </w:rPr>
      </w:pPr>
      <w:r>
        <w:rPr>
          <w:rFonts w:ascii="Calibri" w:hAnsi="Calibri" w:cs="Calibri"/>
          <w:b/>
          <w:bCs/>
        </w:rPr>
        <w:t xml:space="preserve">Proposal </w:t>
      </w:r>
      <w:r w:rsidR="00BE5E2D">
        <w:rPr>
          <w:rFonts w:ascii="Calibri" w:hAnsi="Calibri" w:cs="Calibri"/>
          <w:b/>
          <w:bCs/>
        </w:rPr>
        <w:t>4</w:t>
      </w:r>
      <w:r>
        <w:rPr>
          <w:rFonts w:ascii="Calibri" w:hAnsi="Calibri" w:cs="Calibri"/>
          <w:b/>
          <w:bCs/>
        </w:rPr>
        <w:t>: Bandwidth scaling is only used in the downlink</w:t>
      </w:r>
    </w:p>
    <w:p w14:paraId="0231BA6C" w14:textId="4DA883C0" w:rsidR="00155CEF" w:rsidRPr="000279C0" w:rsidRDefault="000279C0" w:rsidP="000279C0">
      <w:pPr>
        <w:pStyle w:val="maintext"/>
        <w:ind w:firstLine="400"/>
        <w:rPr>
          <w:rFonts w:ascii="Calibri" w:hAnsi="Calibri" w:cs="Calibri"/>
          <w:b/>
          <w:bCs/>
        </w:rPr>
      </w:pPr>
      <w:r>
        <w:rPr>
          <w:rFonts w:ascii="Calibri" w:hAnsi="Calibri" w:cs="Calibri"/>
          <w:b/>
          <w:bCs/>
        </w:rPr>
        <w:t xml:space="preserve">Proposal </w:t>
      </w:r>
      <w:r w:rsidR="00BE5E2D">
        <w:rPr>
          <w:rFonts w:ascii="Calibri" w:hAnsi="Calibri" w:cs="Calibri"/>
          <w:b/>
          <w:bCs/>
        </w:rPr>
        <w:t>5</w:t>
      </w:r>
      <w:r>
        <w:rPr>
          <w:rFonts w:ascii="Calibri" w:hAnsi="Calibri" w:cs="Calibri"/>
          <w:b/>
          <w:bCs/>
        </w:rPr>
        <w:t xml:space="preserve">: 3GPP to agree/propose </w:t>
      </w:r>
      <w:r w:rsidRPr="000E69F0">
        <w:rPr>
          <w:rFonts w:ascii="Calibri" w:hAnsi="Calibri" w:cs="Calibri" w:hint="eastAsia"/>
          <w:b/>
          <w:bCs/>
        </w:rPr>
        <w:t>composite requirement</w:t>
      </w:r>
      <w:r w:rsidRPr="000279C0">
        <w:rPr>
          <w:rFonts w:ascii="Calibri" w:hAnsi="Calibri" w:cs="Calibri"/>
          <w:b/>
          <w:bCs/>
        </w:rPr>
        <w:t>s, e.g.,</w:t>
      </w:r>
      <w:r w:rsidRPr="000E69F0">
        <w:rPr>
          <w:rFonts w:ascii="Calibri" w:hAnsi="Calibri" w:cs="Calibri" w:hint="eastAsia"/>
          <w:b/>
          <w:bCs/>
        </w:rPr>
        <w:t xml:space="preserve"> on data rate, latency, reliability</w:t>
      </w:r>
      <w:r w:rsidRPr="000279C0">
        <w:rPr>
          <w:rFonts w:ascii="Calibri" w:hAnsi="Calibri" w:cs="Calibri"/>
          <w:b/>
          <w:bCs/>
        </w:rPr>
        <w:t>,</w:t>
      </w:r>
      <w:r w:rsidRPr="000E69F0">
        <w:rPr>
          <w:rFonts w:ascii="Calibri" w:hAnsi="Calibri" w:cs="Calibri" w:hint="eastAsia"/>
          <w:b/>
          <w:bCs/>
        </w:rPr>
        <w:t xml:space="preserve"> and </w:t>
      </w:r>
      <w:r w:rsidR="00FB7A74">
        <w:rPr>
          <w:rFonts w:ascii="Calibri" w:hAnsi="Calibri" w:cs="Calibri"/>
          <w:b/>
          <w:bCs/>
          <w:lang w:val="en-US"/>
        </w:rPr>
        <w:t>a</w:t>
      </w:r>
      <w:r w:rsidR="00FB7A74" w:rsidRPr="00FB7A74">
        <w:rPr>
          <w:rFonts w:ascii="Calibri" w:hAnsi="Calibri" w:cs="Calibri"/>
          <w:b/>
          <w:bCs/>
          <w:lang w:val="en-US"/>
        </w:rPr>
        <w:t xml:space="preserve">rea </w:t>
      </w:r>
      <w:r w:rsidR="00FB7A74">
        <w:rPr>
          <w:rFonts w:ascii="Calibri" w:hAnsi="Calibri" w:cs="Calibri"/>
          <w:b/>
          <w:bCs/>
          <w:lang w:val="en-US"/>
        </w:rPr>
        <w:t>t</w:t>
      </w:r>
      <w:r w:rsidR="00FB7A74" w:rsidRPr="00FB7A74">
        <w:rPr>
          <w:rFonts w:ascii="Calibri" w:hAnsi="Calibri" w:cs="Calibri"/>
          <w:b/>
          <w:bCs/>
          <w:lang w:val="en-US"/>
        </w:rPr>
        <w:t xml:space="preserve">raffic </w:t>
      </w:r>
      <w:r w:rsidR="00FB7A74">
        <w:rPr>
          <w:rFonts w:ascii="Calibri" w:hAnsi="Calibri" w:cs="Calibri"/>
          <w:b/>
          <w:bCs/>
          <w:lang w:val="en-US"/>
        </w:rPr>
        <w:t>c</w:t>
      </w:r>
      <w:r w:rsidR="00FB7A74" w:rsidRPr="00FB7A74">
        <w:rPr>
          <w:rFonts w:ascii="Calibri" w:hAnsi="Calibri" w:cs="Calibri"/>
          <w:b/>
          <w:bCs/>
          <w:lang w:val="en-US"/>
        </w:rPr>
        <w:t>apacity</w:t>
      </w:r>
    </w:p>
    <w:p w14:paraId="6B0058E7" w14:textId="77777777" w:rsidR="005B1870" w:rsidRPr="00DF2392" w:rsidRDefault="005B1870" w:rsidP="005B1870">
      <w:pPr>
        <w:pStyle w:val="Heading1"/>
        <w:keepLines w:val="0"/>
        <w:numPr>
          <w:ilvl w:val="0"/>
          <w:numId w:val="1"/>
        </w:numPr>
        <w:pBdr>
          <w:bottom w:val="single" w:sz="4" w:space="1" w:color="auto"/>
        </w:pBdr>
        <w:spacing w:before="240" w:after="60" w:line="240" w:lineRule="auto"/>
        <w:jc w:val="both"/>
        <w:rPr>
          <w:rFonts w:ascii="Arial" w:eastAsia="Times New Roman" w:hAnsi="Arial" w:cs="Times New Roman"/>
          <w:b/>
          <w:color w:val="auto"/>
          <w:kern w:val="0"/>
          <w:sz w:val="32"/>
          <w:szCs w:val="20"/>
          <w14:ligatures w14:val="none"/>
        </w:rPr>
      </w:pPr>
      <w:r w:rsidRPr="00DF2392">
        <w:rPr>
          <w:rFonts w:ascii="Arial" w:eastAsia="Times New Roman" w:hAnsi="Arial" w:cs="Times New Roman"/>
          <w:b/>
          <w:color w:val="auto"/>
          <w:kern w:val="0"/>
          <w:sz w:val="32"/>
          <w:szCs w:val="20"/>
          <w14:ligatures w14:val="none"/>
        </w:rPr>
        <w:t>References</w:t>
      </w:r>
    </w:p>
    <w:p w14:paraId="075F9680" w14:textId="1A09BDA4" w:rsidR="005B1870" w:rsidRDefault="00155CEF" w:rsidP="005B1870">
      <w:pPr>
        <w:numPr>
          <w:ilvl w:val="0"/>
          <w:numId w:val="4"/>
        </w:numPr>
        <w:spacing w:before="60" w:after="120" w:line="240" w:lineRule="auto"/>
        <w:jc w:val="both"/>
        <w:rPr>
          <w:rFonts w:ascii="Calibri" w:hAnsi="Calibri" w:cs="Calibri"/>
          <w:sz w:val="20"/>
          <w:szCs w:val="20"/>
          <w:lang w:eastAsia="ko-KR"/>
        </w:rPr>
      </w:pPr>
      <w:bookmarkStart w:id="2" w:name="_Ref191629990"/>
      <w:r w:rsidRPr="001A0540">
        <w:rPr>
          <w:rFonts w:ascii="Calibri" w:hAnsi="Calibri" w:cs="Calibri"/>
          <w:sz w:val="20"/>
          <w:szCs w:val="20"/>
          <w:lang w:eastAsia="ko-KR"/>
        </w:rPr>
        <w:t>RP-250810</w:t>
      </w:r>
      <w:r w:rsidR="005B1870" w:rsidRPr="001A0540">
        <w:rPr>
          <w:rFonts w:ascii="Calibri" w:hAnsi="Calibri" w:cs="Calibri"/>
          <w:sz w:val="20"/>
          <w:szCs w:val="20"/>
          <w:lang w:eastAsia="ko-KR"/>
        </w:rPr>
        <w:t xml:space="preserve">, </w:t>
      </w:r>
      <w:r w:rsidRPr="001A0540">
        <w:rPr>
          <w:rFonts w:ascii="Calibri" w:hAnsi="Calibri" w:cs="Calibri"/>
          <w:sz w:val="20"/>
          <w:szCs w:val="20"/>
          <w:lang w:eastAsia="ko-KR"/>
        </w:rPr>
        <w:t>Revised SID: Study on 6G Scenarios and requirements</w:t>
      </w:r>
      <w:r w:rsidR="005B1870" w:rsidRPr="001A0540">
        <w:rPr>
          <w:rFonts w:ascii="Calibri" w:hAnsi="Calibri" w:cs="Calibri"/>
          <w:sz w:val="20"/>
          <w:szCs w:val="20"/>
          <w:lang w:eastAsia="ko-KR"/>
        </w:rPr>
        <w:t>, CMCC/Verizon/NTT DOCOMO, INC./Deutsche Telekom</w:t>
      </w:r>
      <w:bookmarkEnd w:id="2"/>
    </w:p>
    <w:p w14:paraId="44BEBC02" w14:textId="643F7290" w:rsidR="000E69F0" w:rsidRDefault="000E69F0" w:rsidP="005B1870">
      <w:pPr>
        <w:numPr>
          <w:ilvl w:val="0"/>
          <w:numId w:val="4"/>
        </w:numPr>
        <w:spacing w:before="60" w:after="120" w:line="240" w:lineRule="auto"/>
        <w:jc w:val="both"/>
        <w:rPr>
          <w:rFonts w:ascii="Calibri" w:hAnsi="Calibri" w:cs="Calibri"/>
          <w:sz w:val="20"/>
          <w:szCs w:val="20"/>
          <w:lang w:eastAsia="ko-KR"/>
        </w:rPr>
      </w:pPr>
      <w:bookmarkStart w:id="3" w:name="_Ref196394041"/>
      <w:r w:rsidRPr="000E69F0">
        <w:rPr>
          <w:rFonts w:ascii="Calibri" w:hAnsi="Calibri" w:cs="Calibri"/>
          <w:sz w:val="20"/>
          <w:szCs w:val="20"/>
          <w:lang w:eastAsia="ko-KR"/>
        </w:rPr>
        <w:t>RP-250</w:t>
      </w:r>
      <w:r w:rsidRPr="000E69F0">
        <w:rPr>
          <w:rFonts w:ascii="Calibri" w:hAnsi="Calibri" w:cs="Calibri" w:hint="eastAsia"/>
          <w:sz w:val="20"/>
          <w:szCs w:val="20"/>
          <w:lang w:eastAsia="ko-KR"/>
        </w:rPr>
        <w:t>820</w:t>
      </w:r>
      <w:r w:rsidRPr="000E69F0">
        <w:rPr>
          <w:rFonts w:ascii="Calibri" w:hAnsi="Calibri" w:cs="Calibri"/>
          <w:sz w:val="20"/>
          <w:szCs w:val="20"/>
          <w:lang w:eastAsia="ko-KR"/>
        </w:rPr>
        <w:t>, Direct Submission to ITU-R from TSG RAN#108 on IMT-2030 TPR values, CMCC/Verizon/NTT DOCOMO, INC./Deutsche Telekom/Novamint</w:t>
      </w:r>
      <w:bookmarkEnd w:id="3"/>
    </w:p>
    <w:p w14:paraId="31DC0DF3" w14:textId="1E3CADA3" w:rsidR="000E69F0" w:rsidRDefault="000E69F0" w:rsidP="005B1870">
      <w:pPr>
        <w:numPr>
          <w:ilvl w:val="0"/>
          <w:numId w:val="4"/>
        </w:numPr>
        <w:spacing w:before="60" w:after="120" w:line="240" w:lineRule="auto"/>
        <w:jc w:val="both"/>
        <w:rPr>
          <w:rFonts w:ascii="Calibri" w:hAnsi="Calibri" w:cs="Calibri"/>
          <w:sz w:val="20"/>
          <w:szCs w:val="20"/>
          <w:lang w:eastAsia="ko-KR"/>
        </w:rPr>
      </w:pPr>
      <w:bookmarkStart w:id="4" w:name="_Ref196394100"/>
      <w:r w:rsidRPr="000E69F0">
        <w:rPr>
          <w:rFonts w:ascii="Calibri" w:hAnsi="Calibri" w:cs="Calibri"/>
          <w:sz w:val="20"/>
          <w:szCs w:val="20"/>
          <w:lang w:eastAsia="ko-KR"/>
        </w:rPr>
        <w:t>RP-250848, Views on 6G Scenarios and Requirements, AT</w:t>
      </w:r>
      <w:r>
        <w:rPr>
          <w:rFonts w:ascii="Calibri" w:hAnsi="Calibri" w:cs="Calibri"/>
          <w:sz w:val="20"/>
          <w:szCs w:val="20"/>
          <w:lang w:eastAsia="ko-KR"/>
        </w:rPr>
        <w:t>&amp;</w:t>
      </w:r>
      <w:r w:rsidRPr="000E69F0">
        <w:rPr>
          <w:rFonts w:ascii="Calibri" w:hAnsi="Calibri" w:cs="Calibri"/>
          <w:sz w:val="20"/>
          <w:szCs w:val="20"/>
          <w:lang w:eastAsia="ko-KR"/>
        </w:rPr>
        <w:t>T</w:t>
      </w:r>
      <w:bookmarkEnd w:id="4"/>
    </w:p>
    <w:p w14:paraId="492F0E7B" w14:textId="2D4B57B5" w:rsidR="000E69F0" w:rsidRDefault="000E69F0" w:rsidP="005B1870">
      <w:pPr>
        <w:numPr>
          <w:ilvl w:val="0"/>
          <w:numId w:val="4"/>
        </w:numPr>
        <w:spacing w:before="60" w:after="120" w:line="240" w:lineRule="auto"/>
        <w:jc w:val="both"/>
        <w:rPr>
          <w:rFonts w:ascii="Calibri" w:hAnsi="Calibri" w:cs="Calibri"/>
          <w:sz w:val="20"/>
          <w:szCs w:val="20"/>
          <w:lang w:eastAsia="ko-KR"/>
        </w:rPr>
      </w:pPr>
      <w:bookmarkStart w:id="5" w:name="_Ref196394121"/>
      <w:r w:rsidRPr="000E69F0">
        <w:rPr>
          <w:rFonts w:ascii="Calibri" w:hAnsi="Calibri" w:cs="Calibri"/>
          <w:sz w:val="20"/>
          <w:szCs w:val="20"/>
          <w:lang w:eastAsia="ko-KR"/>
        </w:rPr>
        <w:t>ITU-R M.2412, Guidelines for evaluation of radio interface technologies for IMT-2020</w:t>
      </w:r>
      <w:bookmarkEnd w:id="5"/>
    </w:p>
    <w:p w14:paraId="3677D598" w14:textId="16746826" w:rsidR="000E69F0" w:rsidRDefault="000E69F0" w:rsidP="005B1870">
      <w:pPr>
        <w:numPr>
          <w:ilvl w:val="0"/>
          <w:numId w:val="4"/>
        </w:numPr>
        <w:spacing w:before="60" w:after="120" w:line="240" w:lineRule="auto"/>
        <w:jc w:val="both"/>
        <w:rPr>
          <w:rFonts w:ascii="Calibri" w:hAnsi="Calibri" w:cs="Calibri"/>
          <w:sz w:val="20"/>
          <w:szCs w:val="20"/>
          <w:lang w:eastAsia="ko-KR"/>
        </w:rPr>
      </w:pPr>
      <w:bookmarkStart w:id="6" w:name="_Ref196394138"/>
      <w:r w:rsidRPr="000E69F0">
        <w:rPr>
          <w:rFonts w:ascii="Calibri" w:hAnsi="Calibri" w:cs="Calibri"/>
          <w:sz w:val="20"/>
          <w:szCs w:val="20"/>
          <w:lang w:eastAsia="ko-KR"/>
        </w:rPr>
        <w:t>3GPP TR38.901, Study on Channel model for frequencies from 0.5 to 100GHz</w:t>
      </w:r>
      <w:bookmarkEnd w:id="6"/>
    </w:p>
    <w:p w14:paraId="6A8B5797" w14:textId="16F13E5B" w:rsidR="000E69F0" w:rsidRDefault="000E69F0" w:rsidP="005B1870">
      <w:pPr>
        <w:numPr>
          <w:ilvl w:val="0"/>
          <w:numId w:val="4"/>
        </w:numPr>
        <w:spacing w:before="60" w:after="120" w:line="240" w:lineRule="auto"/>
        <w:jc w:val="both"/>
        <w:rPr>
          <w:rFonts w:ascii="Calibri" w:hAnsi="Calibri" w:cs="Calibri"/>
          <w:sz w:val="20"/>
          <w:szCs w:val="20"/>
          <w:lang w:eastAsia="ko-KR"/>
        </w:rPr>
      </w:pPr>
      <w:bookmarkStart w:id="7" w:name="_Ref196394164"/>
      <w:r w:rsidRPr="000E69F0">
        <w:rPr>
          <w:rFonts w:ascii="Calibri" w:hAnsi="Calibri" w:cs="Calibri"/>
          <w:sz w:val="20"/>
          <w:szCs w:val="20"/>
          <w:lang w:eastAsia="ko-KR"/>
        </w:rPr>
        <w:t>RP-234018</w:t>
      </w:r>
      <w:r>
        <w:rPr>
          <w:rFonts w:ascii="Calibri" w:hAnsi="Calibri" w:cs="Calibri"/>
          <w:sz w:val="20"/>
          <w:szCs w:val="20"/>
          <w:lang w:eastAsia="ko-KR"/>
        </w:rPr>
        <w:t>,</w:t>
      </w:r>
      <w:r w:rsidRPr="000E69F0">
        <w:rPr>
          <w:rFonts w:ascii="Calibri" w:hAnsi="Calibri" w:cs="Calibri"/>
          <w:sz w:val="20"/>
          <w:szCs w:val="20"/>
          <w:lang w:eastAsia="ko-KR"/>
        </w:rPr>
        <w:t xml:space="preserve"> New SID: Study on channel modelling Enhancements for 7-24GHz for NR</w:t>
      </w:r>
      <w:bookmarkEnd w:id="7"/>
    </w:p>
    <w:p w14:paraId="1DBEB5FF" w14:textId="2F3CC388" w:rsidR="00565549" w:rsidRPr="006923D6" w:rsidRDefault="00B63677" w:rsidP="006923D6">
      <w:pPr>
        <w:numPr>
          <w:ilvl w:val="0"/>
          <w:numId w:val="4"/>
        </w:numPr>
        <w:spacing w:before="60" w:after="120" w:line="240" w:lineRule="auto"/>
        <w:jc w:val="both"/>
        <w:rPr>
          <w:rFonts w:ascii="Calibri" w:hAnsi="Calibri" w:cs="Calibri"/>
          <w:sz w:val="20"/>
          <w:szCs w:val="20"/>
          <w:lang w:eastAsia="ko-KR"/>
        </w:rPr>
      </w:pPr>
      <w:bookmarkStart w:id="8" w:name="_Ref196407637"/>
      <w:r>
        <w:rPr>
          <w:rFonts w:ascii="Calibri" w:hAnsi="Calibri" w:cs="Calibri"/>
          <w:sz w:val="20"/>
          <w:szCs w:val="20"/>
          <w:lang w:eastAsia="ko-KR"/>
        </w:rPr>
        <w:t xml:space="preserve">ITU-R Recommendation M.2160-0 (11/2023), </w:t>
      </w:r>
      <w:r w:rsidR="006923D6" w:rsidRPr="00E731BE">
        <w:rPr>
          <w:rFonts w:ascii="Calibri" w:hAnsi="Calibri" w:cs="Calibri"/>
          <w:sz w:val="20"/>
          <w:szCs w:val="20"/>
          <w:lang w:eastAsia="ko-KR"/>
        </w:rPr>
        <w:t>Framework and overall objectives of the future development of IMT for 2030 and beyond</w:t>
      </w:r>
      <w:bookmarkEnd w:id="8"/>
    </w:p>
    <w:p w14:paraId="7935ADC7" w14:textId="77777777" w:rsidR="005B3C0F" w:rsidRPr="001A0540" w:rsidRDefault="005B3C0F" w:rsidP="000E69F0">
      <w:pPr>
        <w:pStyle w:val="maintext"/>
        <w:tabs>
          <w:tab w:val="left" w:pos="3150"/>
        </w:tabs>
        <w:ind w:firstLineChars="0" w:firstLine="0"/>
        <w:rPr>
          <w:rFonts w:ascii="Calibri" w:hAnsi="Calibri" w:cs="Calibri"/>
        </w:rPr>
      </w:pPr>
    </w:p>
    <w:sectPr w:rsidR="005B3C0F" w:rsidRPr="001A054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5345AE"/>
    <w:multiLevelType w:val="hybridMultilevel"/>
    <w:tmpl w:val="AEA09D0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A2A5230"/>
    <w:multiLevelType w:val="hybridMultilevel"/>
    <w:tmpl w:val="CCB85080"/>
    <w:lvl w:ilvl="0" w:tplc="80B64D60">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E872652"/>
    <w:multiLevelType w:val="hybridMultilevel"/>
    <w:tmpl w:val="88326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914A1BE">
      <w:start w:val="16"/>
      <w:numFmt w:val="bullet"/>
      <w:lvlText w:val=""/>
      <w:lvlJc w:val="left"/>
      <w:pPr>
        <w:ind w:left="2160" w:hanging="360"/>
      </w:pPr>
      <w:rPr>
        <w:rFonts w:ascii="Symbol" w:eastAsia="Malgun Gothic" w:hAnsi="Symbo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F617D9E"/>
    <w:multiLevelType w:val="hybridMultilevel"/>
    <w:tmpl w:val="1EEE11E2"/>
    <w:lvl w:ilvl="0" w:tplc="640ED3E8">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16cid:durableId="1012612693">
    <w:abstractNumId w:val="0"/>
  </w:num>
  <w:num w:numId="2" w16cid:durableId="1434978165">
    <w:abstractNumId w:val="2"/>
  </w:num>
  <w:num w:numId="3" w16cid:durableId="1936398894">
    <w:abstractNumId w:val="1"/>
  </w:num>
  <w:num w:numId="4" w16cid:durableId="1168398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3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3F98"/>
    <w:rsid w:val="00014CE8"/>
    <w:rsid w:val="00026241"/>
    <w:rsid w:val="000279C0"/>
    <w:rsid w:val="00030857"/>
    <w:rsid w:val="0003369F"/>
    <w:rsid w:val="0005630E"/>
    <w:rsid w:val="00061400"/>
    <w:rsid w:val="0007703C"/>
    <w:rsid w:val="000900B2"/>
    <w:rsid w:val="00093F98"/>
    <w:rsid w:val="000C514D"/>
    <w:rsid w:val="000E69F0"/>
    <w:rsid w:val="00115566"/>
    <w:rsid w:val="00115D3C"/>
    <w:rsid w:val="001161DF"/>
    <w:rsid w:val="00135DFB"/>
    <w:rsid w:val="00155CEF"/>
    <w:rsid w:val="001775AC"/>
    <w:rsid w:val="00185A80"/>
    <w:rsid w:val="001A0540"/>
    <w:rsid w:val="001B33A5"/>
    <w:rsid w:val="001C77A8"/>
    <w:rsid w:val="001D796F"/>
    <w:rsid w:val="001E0CFA"/>
    <w:rsid w:val="001E68FA"/>
    <w:rsid w:val="002012C7"/>
    <w:rsid w:val="00216220"/>
    <w:rsid w:val="00221FFE"/>
    <w:rsid w:val="00222338"/>
    <w:rsid w:val="00252F3E"/>
    <w:rsid w:val="002635B2"/>
    <w:rsid w:val="00283754"/>
    <w:rsid w:val="002C67DB"/>
    <w:rsid w:val="002D15D3"/>
    <w:rsid w:val="002D2A0B"/>
    <w:rsid w:val="002D3BDF"/>
    <w:rsid w:val="002D4E7F"/>
    <w:rsid w:val="002E1177"/>
    <w:rsid w:val="002E2999"/>
    <w:rsid w:val="002E700D"/>
    <w:rsid w:val="00356A05"/>
    <w:rsid w:val="003733D0"/>
    <w:rsid w:val="00380727"/>
    <w:rsid w:val="003851A7"/>
    <w:rsid w:val="003A5141"/>
    <w:rsid w:val="003A7AD5"/>
    <w:rsid w:val="003F1B9E"/>
    <w:rsid w:val="00404FF3"/>
    <w:rsid w:val="004135FD"/>
    <w:rsid w:val="0042177E"/>
    <w:rsid w:val="00423C42"/>
    <w:rsid w:val="00430D5B"/>
    <w:rsid w:val="00465341"/>
    <w:rsid w:val="00470723"/>
    <w:rsid w:val="00487D36"/>
    <w:rsid w:val="00490AA5"/>
    <w:rsid w:val="00551E5A"/>
    <w:rsid w:val="00565549"/>
    <w:rsid w:val="005B1870"/>
    <w:rsid w:val="005B3C0F"/>
    <w:rsid w:val="005D1523"/>
    <w:rsid w:val="005D4DAB"/>
    <w:rsid w:val="005E4234"/>
    <w:rsid w:val="005E4C4B"/>
    <w:rsid w:val="005F165D"/>
    <w:rsid w:val="00612CC3"/>
    <w:rsid w:val="0064286B"/>
    <w:rsid w:val="0064360F"/>
    <w:rsid w:val="00654E03"/>
    <w:rsid w:val="006555B3"/>
    <w:rsid w:val="006556CD"/>
    <w:rsid w:val="00670531"/>
    <w:rsid w:val="00676C73"/>
    <w:rsid w:val="00682E06"/>
    <w:rsid w:val="006923D6"/>
    <w:rsid w:val="006B0DDD"/>
    <w:rsid w:val="006B22D7"/>
    <w:rsid w:val="006D324C"/>
    <w:rsid w:val="006D7278"/>
    <w:rsid w:val="006E2110"/>
    <w:rsid w:val="00746EB1"/>
    <w:rsid w:val="007550F3"/>
    <w:rsid w:val="0077016B"/>
    <w:rsid w:val="00774132"/>
    <w:rsid w:val="0078740E"/>
    <w:rsid w:val="007939D5"/>
    <w:rsid w:val="007A216B"/>
    <w:rsid w:val="007C6C71"/>
    <w:rsid w:val="007E0850"/>
    <w:rsid w:val="007F165B"/>
    <w:rsid w:val="00801AC7"/>
    <w:rsid w:val="008137A6"/>
    <w:rsid w:val="008142CB"/>
    <w:rsid w:val="00816EA7"/>
    <w:rsid w:val="00824FBA"/>
    <w:rsid w:val="008402D4"/>
    <w:rsid w:val="0085632A"/>
    <w:rsid w:val="008B2B65"/>
    <w:rsid w:val="008D1924"/>
    <w:rsid w:val="008D1CAA"/>
    <w:rsid w:val="008F00F8"/>
    <w:rsid w:val="00917A37"/>
    <w:rsid w:val="0094163B"/>
    <w:rsid w:val="00952F10"/>
    <w:rsid w:val="009632A4"/>
    <w:rsid w:val="009746E0"/>
    <w:rsid w:val="009A3651"/>
    <w:rsid w:val="009B1CED"/>
    <w:rsid w:val="009B241F"/>
    <w:rsid w:val="009C6C93"/>
    <w:rsid w:val="009D218F"/>
    <w:rsid w:val="009D58FC"/>
    <w:rsid w:val="009F62B8"/>
    <w:rsid w:val="00A57740"/>
    <w:rsid w:val="00A61B95"/>
    <w:rsid w:val="00A6283B"/>
    <w:rsid w:val="00A66C50"/>
    <w:rsid w:val="00A73BAF"/>
    <w:rsid w:val="00A7512F"/>
    <w:rsid w:val="00A92A6A"/>
    <w:rsid w:val="00AC568D"/>
    <w:rsid w:val="00AE4CDA"/>
    <w:rsid w:val="00AF3549"/>
    <w:rsid w:val="00B05293"/>
    <w:rsid w:val="00B07B2F"/>
    <w:rsid w:val="00B119BE"/>
    <w:rsid w:val="00B12400"/>
    <w:rsid w:val="00B3587A"/>
    <w:rsid w:val="00B4420F"/>
    <w:rsid w:val="00B5121E"/>
    <w:rsid w:val="00B63677"/>
    <w:rsid w:val="00B70738"/>
    <w:rsid w:val="00B728C3"/>
    <w:rsid w:val="00B74038"/>
    <w:rsid w:val="00B85F5B"/>
    <w:rsid w:val="00B922A4"/>
    <w:rsid w:val="00BE2A23"/>
    <w:rsid w:val="00BE4C78"/>
    <w:rsid w:val="00BE54EB"/>
    <w:rsid w:val="00BE5E2D"/>
    <w:rsid w:val="00BF519F"/>
    <w:rsid w:val="00C01770"/>
    <w:rsid w:val="00C21CCE"/>
    <w:rsid w:val="00C223A7"/>
    <w:rsid w:val="00C22A7C"/>
    <w:rsid w:val="00C44DA4"/>
    <w:rsid w:val="00C464F4"/>
    <w:rsid w:val="00C5768F"/>
    <w:rsid w:val="00C76A7D"/>
    <w:rsid w:val="00CA4601"/>
    <w:rsid w:val="00CC7C9A"/>
    <w:rsid w:val="00CD0F2A"/>
    <w:rsid w:val="00CF2B27"/>
    <w:rsid w:val="00CF7248"/>
    <w:rsid w:val="00D059EC"/>
    <w:rsid w:val="00D07406"/>
    <w:rsid w:val="00D20EA4"/>
    <w:rsid w:val="00D275A7"/>
    <w:rsid w:val="00D328F2"/>
    <w:rsid w:val="00D33F99"/>
    <w:rsid w:val="00D67030"/>
    <w:rsid w:val="00D76EDF"/>
    <w:rsid w:val="00D77C4C"/>
    <w:rsid w:val="00D82C5C"/>
    <w:rsid w:val="00D9005C"/>
    <w:rsid w:val="00D920D8"/>
    <w:rsid w:val="00DA1DAA"/>
    <w:rsid w:val="00DC27E3"/>
    <w:rsid w:val="00DC7176"/>
    <w:rsid w:val="00DD5B01"/>
    <w:rsid w:val="00DE2C90"/>
    <w:rsid w:val="00DF2392"/>
    <w:rsid w:val="00DF789F"/>
    <w:rsid w:val="00E0113E"/>
    <w:rsid w:val="00E0475F"/>
    <w:rsid w:val="00E158B3"/>
    <w:rsid w:val="00E20283"/>
    <w:rsid w:val="00E256D3"/>
    <w:rsid w:val="00E3140F"/>
    <w:rsid w:val="00E32D92"/>
    <w:rsid w:val="00E54AAC"/>
    <w:rsid w:val="00E731BE"/>
    <w:rsid w:val="00E97AC8"/>
    <w:rsid w:val="00EA3A1F"/>
    <w:rsid w:val="00F022AA"/>
    <w:rsid w:val="00F05DCA"/>
    <w:rsid w:val="00F1658B"/>
    <w:rsid w:val="00F25E5D"/>
    <w:rsid w:val="00F27DD3"/>
    <w:rsid w:val="00F331AD"/>
    <w:rsid w:val="00F46248"/>
    <w:rsid w:val="00F51AC5"/>
    <w:rsid w:val="00F539DE"/>
    <w:rsid w:val="00F66F24"/>
    <w:rsid w:val="00F73C63"/>
    <w:rsid w:val="00F83B70"/>
    <w:rsid w:val="00FA2D60"/>
    <w:rsid w:val="00FB3376"/>
    <w:rsid w:val="00FB7A74"/>
    <w:rsid w:val="00FD1B7A"/>
    <w:rsid w:val="00FE4764"/>
    <w:rsid w:val="00FE75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B67708"/>
  <w15:chartTrackingRefBased/>
  <w15:docId w15:val="{407C5484-F2B8-EA47-BDA1-CD93D62719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
    <w:basedOn w:val="Normal"/>
    <w:next w:val="Normal"/>
    <w:link w:val="Heading1Char"/>
    <w:qFormat/>
    <w:rsid w:val="00093F9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2"/>
    <w:basedOn w:val="Normal"/>
    <w:next w:val="Normal"/>
    <w:link w:val="Heading2Char"/>
    <w:unhideWhenUsed/>
    <w:qFormat/>
    <w:rsid w:val="00093F9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093F9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4"/>
    <w:basedOn w:val="Normal"/>
    <w:next w:val="Normal"/>
    <w:link w:val="Heading4Char"/>
    <w:unhideWhenUsed/>
    <w:qFormat/>
    <w:rsid w:val="00093F98"/>
    <w:pPr>
      <w:keepNext/>
      <w:keepLines/>
      <w:spacing w:before="80" w:after="40"/>
      <w:outlineLvl w:val="3"/>
    </w:pPr>
    <w:rPr>
      <w:rFonts w:eastAsiaTheme="majorEastAsia" w:cstheme="majorBidi"/>
      <w:i/>
      <w:iCs/>
      <w:color w:val="0F4761" w:themeColor="accent1" w:themeShade="BF"/>
    </w:rPr>
  </w:style>
  <w:style w:type="paragraph" w:styleId="Heading5">
    <w:name w:val="heading 5"/>
    <w:aliases w:val="h5"/>
    <w:basedOn w:val="Normal"/>
    <w:next w:val="Normal"/>
    <w:link w:val="Heading5Char"/>
    <w:unhideWhenUsed/>
    <w:qFormat/>
    <w:rsid w:val="00093F98"/>
    <w:pPr>
      <w:keepNext/>
      <w:keepLines/>
      <w:spacing w:before="80" w:after="40"/>
      <w:outlineLvl w:val="4"/>
    </w:pPr>
    <w:rPr>
      <w:rFonts w:eastAsiaTheme="majorEastAsia" w:cstheme="majorBidi"/>
      <w:color w:val="0F4761" w:themeColor="accent1" w:themeShade="BF"/>
    </w:rPr>
  </w:style>
  <w:style w:type="paragraph" w:styleId="Heading6">
    <w:name w:val="heading 6"/>
    <w:aliases w:val="figure,h6"/>
    <w:basedOn w:val="Normal"/>
    <w:next w:val="Normal"/>
    <w:link w:val="Heading6Char"/>
    <w:unhideWhenUsed/>
    <w:qFormat/>
    <w:rsid w:val="00093F98"/>
    <w:pPr>
      <w:keepNext/>
      <w:keepLines/>
      <w:spacing w:before="40" w:after="0"/>
      <w:outlineLvl w:val="5"/>
    </w:pPr>
    <w:rPr>
      <w:rFonts w:eastAsiaTheme="majorEastAsia" w:cstheme="majorBidi"/>
      <w:i/>
      <w:iCs/>
      <w:color w:val="595959" w:themeColor="text1" w:themeTint="A6"/>
    </w:rPr>
  </w:style>
  <w:style w:type="paragraph" w:styleId="Heading7">
    <w:name w:val="heading 7"/>
    <w:aliases w:val="table,st,h7"/>
    <w:basedOn w:val="Normal"/>
    <w:next w:val="Normal"/>
    <w:link w:val="Heading7Char"/>
    <w:unhideWhenUsed/>
    <w:qFormat/>
    <w:rsid w:val="00093F98"/>
    <w:pPr>
      <w:keepNext/>
      <w:keepLines/>
      <w:spacing w:before="40" w:after="0"/>
      <w:outlineLvl w:val="6"/>
    </w:pPr>
    <w:rPr>
      <w:rFonts w:eastAsiaTheme="majorEastAsia" w:cstheme="majorBidi"/>
      <w:color w:val="595959" w:themeColor="text1" w:themeTint="A6"/>
    </w:rPr>
  </w:style>
  <w:style w:type="paragraph" w:styleId="Heading8">
    <w:name w:val="heading 8"/>
    <w:aliases w:val="acronym"/>
    <w:basedOn w:val="Normal"/>
    <w:next w:val="Normal"/>
    <w:link w:val="Heading8Char"/>
    <w:unhideWhenUsed/>
    <w:qFormat/>
    <w:rsid w:val="00093F98"/>
    <w:pPr>
      <w:keepNext/>
      <w:keepLines/>
      <w:spacing w:after="0"/>
      <w:outlineLvl w:val="7"/>
    </w:pPr>
    <w:rPr>
      <w:rFonts w:eastAsiaTheme="majorEastAsia" w:cstheme="majorBidi"/>
      <w:i/>
      <w:iCs/>
      <w:color w:val="272727" w:themeColor="text1" w:themeTint="D8"/>
    </w:rPr>
  </w:style>
  <w:style w:type="paragraph" w:styleId="Heading9">
    <w:name w:val="heading 9"/>
    <w:aliases w:val="appendix"/>
    <w:basedOn w:val="Normal"/>
    <w:next w:val="Normal"/>
    <w:link w:val="Heading9Char"/>
    <w:unhideWhenUsed/>
    <w:qFormat/>
    <w:rsid w:val="00093F9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093F98"/>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2 Char"/>
    <w:basedOn w:val="DefaultParagraphFont"/>
    <w:link w:val="Heading2"/>
    <w:uiPriority w:val="9"/>
    <w:semiHidden/>
    <w:rsid w:val="00093F9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93F98"/>
    <w:rPr>
      <w:rFonts w:eastAsiaTheme="majorEastAsia" w:cstheme="majorBidi"/>
      <w:color w:val="0F4761" w:themeColor="accent1" w:themeShade="BF"/>
      <w:sz w:val="28"/>
      <w:szCs w:val="28"/>
    </w:rPr>
  </w:style>
  <w:style w:type="character" w:customStyle="1" w:styleId="Heading4Char">
    <w:name w:val="Heading 4 Char"/>
    <w:aliases w:val="H4 Char"/>
    <w:basedOn w:val="DefaultParagraphFont"/>
    <w:link w:val="Heading4"/>
    <w:uiPriority w:val="9"/>
    <w:semiHidden/>
    <w:rsid w:val="00093F98"/>
    <w:rPr>
      <w:rFonts w:eastAsiaTheme="majorEastAsia" w:cstheme="majorBidi"/>
      <w:i/>
      <w:iCs/>
      <w:color w:val="0F4761" w:themeColor="accent1" w:themeShade="BF"/>
    </w:rPr>
  </w:style>
  <w:style w:type="character" w:customStyle="1" w:styleId="Heading5Char">
    <w:name w:val="Heading 5 Char"/>
    <w:aliases w:val="h5 Char"/>
    <w:basedOn w:val="DefaultParagraphFont"/>
    <w:link w:val="Heading5"/>
    <w:uiPriority w:val="9"/>
    <w:semiHidden/>
    <w:rsid w:val="00093F98"/>
    <w:rPr>
      <w:rFonts w:eastAsiaTheme="majorEastAsia" w:cstheme="majorBidi"/>
      <w:color w:val="0F4761" w:themeColor="accent1" w:themeShade="BF"/>
    </w:rPr>
  </w:style>
  <w:style w:type="character" w:customStyle="1" w:styleId="Heading6Char">
    <w:name w:val="Heading 6 Char"/>
    <w:aliases w:val="figure Char,h6 Char"/>
    <w:basedOn w:val="DefaultParagraphFont"/>
    <w:link w:val="Heading6"/>
    <w:uiPriority w:val="9"/>
    <w:semiHidden/>
    <w:rsid w:val="00093F98"/>
    <w:rPr>
      <w:rFonts w:eastAsiaTheme="majorEastAsia" w:cstheme="majorBidi"/>
      <w:i/>
      <w:iCs/>
      <w:color w:val="595959" w:themeColor="text1" w:themeTint="A6"/>
    </w:rPr>
  </w:style>
  <w:style w:type="character" w:customStyle="1" w:styleId="Heading7Char">
    <w:name w:val="Heading 7 Char"/>
    <w:aliases w:val="table Char,st Char,h7 Char"/>
    <w:basedOn w:val="DefaultParagraphFont"/>
    <w:link w:val="Heading7"/>
    <w:uiPriority w:val="9"/>
    <w:semiHidden/>
    <w:rsid w:val="00093F98"/>
    <w:rPr>
      <w:rFonts w:eastAsiaTheme="majorEastAsia" w:cstheme="majorBidi"/>
      <w:color w:val="595959" w:themeColor="text1" w:themeTint="A6"/>
    </w:rPr>
  </w:style>
  <w:style w:type="character" w:customStyle="1" w:styleId="Heading8Char">
    <w:name w:val="Heading 8 Char"/>
    <w:aliases w:val="acronym Char"/>
    <w:basedOn w:val="DefaultParagraphFont"/>
    <w:link w:val="Heading8"/>
    <w:uiPriority w:val="9"/>
    <w:semiHidden/>
    <w:rsid w:val="00093F98"/>
    <w:rPr>
      <w:rFonts w:eastAsiaTheme="majorEastAsia" w:cstheme="majorBidi"/>
      <w:i/>
      <w:iCs/>
      <w:color w:val="272727" w:themeColor="text1" w:themeTint="D8"/>
    </w:rPr>
  </w:style>
  <w:style w:type="character" w:customStyle="1" w:styleId="Heading9Char">
    <w:name w:val="Heading 9 Char"/>
    <w:aliases w:val="appendix Char"/>
    <w:basedOn w:val="DefaultParagraphFont"/>
    <w:link w:val="Heading9"/>
    <w:uiPriority w:val="9"/>
    <w:semiHidden/>
    <w:rsid w:val="00093F98"/>
    <w:rPr>
      <w:rFonts w:eastAsiaTheme="majorEastAsia" w:cstheme="majorBidi"/>
      <w:color w:val="272727" w:themeColor="text1" w:themeTint="D8"/>
    </w:rPr>
  </w:style>
  <w:style w:type="paragraph" w:styleId="Title">
    <w:name w:val="Title"/>
    <w:basedOn w:val="Normal"/>
    <w:next w:val="Normal"/>
    <w:link w:val="TitleChar"/>
    <w:uiPriority w:val="10"/>
    <w:qFormat/>
    <w:rsid w:val="00093F9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93F9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93F9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93F9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93F98"/>
    <w:pPr>
      <w:spacing w:before="160"/>
      <w:jc w:val="center"/>
    </w:pPr>
    <w:rPr>
      <w:i/>
      <w:iCs/>
      <w:color w:val="404040" w:themeColor="text1" w:themeTint="BF"/>
    </w:rPr>
  </w:style>
  <w:style w:type="character" w:customStyle="1" w:styleId="QuoteChar">
    <w:name w:val="Quote Char"/>
    <w:basedOn w:val="DefaultParagraphFont"/>
    <w:link w:val="Quote"/>
    <w:uiPriority w:val="29"/>
    <w:rsid w:val="00093F98"/>
    <w:rPr>
      <w:i/>
      <w:iCs/>
      <w:color w:val="404040" w:themeColor="text1" w:themeTint="BF"/>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093F98"/>
    <w:pPr>
      <w:ind w:left="720"/>
      <w:contextualSpacing/>
    </w:pPr>
  </w:style>
  <w:style w:type="character" w:styleId="IntenseEmphasis">
    <w:name w:val="Intense Emphasis"/>
    <w:basedOn w:val="DefaultParagraphFont"/>
    <w:uiPriority w:val="21"/>
    <w:qFormat/>
    <w:rsid w:val="00093F98"/>
    <w:rPr>
      <w:i/>
      <w:iCs/>
      <w:color w:val="0F4761" w:themeColor="accent1" w:themeShade="BF"/>
    </w:rPr>
  </w:style>
  <w:style w:type="paragraph" w:styleId="IntenseQuote">
    <w:name w:val="Intense Quote"/>
    <w:basedOn w:val="Normal"/>
    <w:next w:val="Normal"/>
    <w:link w:val="IntenseQuoteChar"/>
    <w:uiPriority w:val="30"/>
    <w:qFormat/>
    <w:rsid w:val="00093F9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93F98"/>
    <w:rPr>
      <w:i/>
      <w:iCs/>
      <w:color w:val="0F4761" w:themeColor="accent1" w:themeShade="BF"/>
    </w:rPr>
  </w:style>
  <w:style w:type="character" w:styleId="IntenseReference">
    <w:name w:val="Intense Reference"/>
    <w:basedOn w:val="DefaultParagraphFont"/>
    <w:uiPriority w:val="32"/>
    <w:qFormat/>
    <w:rsid w:val="00093F98"/>
    <w:rPr>
      <w:b/>
      <w:bCs/>
      <w:smallCaps/>
      <w:color w:val="0F4761" w:themeColor="accent1" w:themeShade="BF"/>
      <w:spacing w:val="5"/>
    </w:rPr>
  </w:style>
  <w:style w:type="table" w:styleId="TableGrid">
    <w:name w:val="Table Grid"/>
    <w:basedOn w:val="TableNormal"/>
    <w:uiPriority w:val="39"/>
    <w:rsid w:val="006705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70531"/>
    <w:pPr>
      <w:spacing w:after="120" w:line="240" w:lineRule="auto"/>
      <w:jc w:val="both"/>
    </w:pPr>
    <w:rPr>
      <w:rFonts w:ascii="Times New Roman" w:eastAsia="MS Mincho" w:hAnsi="Times New Roman" w:cs="Times New Roman"/>
      <w:kern w:val="0"/>
      <w:sz w:val="20"/>
      <w14:ligatures w14:val="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70531"/>
    <w:rPr>
      <w:rFonts w:ascii="Times New Roman" w:eastAsia="MS Mincho" w:hAnsi="Times New Roman" w:cs="Times New Roman"/>
      <w:kern w:val="0"/>
      <w:sz w:val="20"/>
      <w14:ligatures w14:val="none"/>
    </w:rPr>
  </w:style>
  <w:style w:type="character" w:customStyle="1" w:styleId="ui-provider">
    <w:name w:val="ui-provider"/>
    <w:basedOn w:val="DefaultParagraphFont"/>
    <w:rsid w:val="00670531"/>
  </w:style>
  <w:style w:type="paragraph" w:styleId="NoSpacing">
    <w:name w:val="No Spacing"/>
    <w:basedOn w:val="Normal"/>
    <w:link w:val="NoSpacingChar"/>
    <w:uiPriority w:val="1"/>
    <w:qFormat/>
    <w:rsid w:val="005B3C0F"/>
    <w:pPr>
      <w:spacing w:after="0" w:line="240" w:lineRule="auto"/>
      <w:jc w:val="both"/>
    </w:pPr>
    <w:rPr>
      <w:rFonts w:ascii="Arial" w:eastAsia="Times New Roman" w:hAnsi="Arial" w:cs="Times New Roman"/>
      <w:kern w:val="0"/>
      <w:sz w:val="20"/>
      <w:szCs w:val="20"/>
      <w14:ligatures w14:val="none"/>
    </w:rPr>
  </w:style>
  <w:style w:type="character" w:customStyle="1" w:styleId="NoSpacingChar">
    <w:name w:val="No Spacing Char"/>
    <w:link w:val="NoSpacing"/>
    <w:uiPriority w:val="1"/>
    <w:rsid w:val="005B3C0F"/>
    <w:rPr>
      <w:rFonts w:ascii="Arial" w:eastAsia="Times New Roman" w:hAnsi="Arial" w:cs="Times New Roman"/>
      <w:kern w:val="0"/>
      <w:sz w:val="20"/>
      <w:szCs w:val="20"/>
      <w14:ligatures w14:val="none"/>
    </w:rPr>
  </w:style>
  <w:style w:type="paragraph" w:customStyle="1" w:styleId="maintext">
    <w:name w:val="main text"/>
    <w:basedOn w:val="Normal"/>
    <w:link w:val="maintextChar"/>
    <w:qFormat/>
    <w:rsid w:val="00283754"/>
    <w:pPr>
      <w:spacing w:before="60" w:after="60" w:line="288" w:lineRule="auto"/>
      <w:ind w:firstLineChars="200" w:firstLine="200"/>
      <w:jc w:val="both"/>
    </w:pPr>
    <w:rPr>
      <w:rFonts w:ascii="Times New Roman" w:eastAsia="Malgun Gothic" w:hAnsi="Times New Roman" w:cs="Batang"/>
      <w:kern w:val="0"/>
      <w:sz w:val="20"/>
      <w:szCs w:val="20"/>
      <w:lang w:val="en-GB" w:eastAsia="ko-KR"/>
      <w14:ligatures w14:val="none"/>
    </w:rPr>
  </w:style>
  <w:style w:type="character" w:customStyle="1" w:styleId="maintextChar">
    <w:name w:val="main text Char"/>
    <w:link w:val="maintext"/>
    <w:rsid w:val="00283754"/>
    <w:rPr>
      <w:rFonts w:ascii="Times New Roman" w:eastAsia="Malgun Gothic" w:hAnsi="Times New Roman" w:cs="Batang"/>
      <w:kern w:val="0"/>
      <w:sz w:val="20"/>
      <w:szCs w:val="20"/>
      <w:lang w:val="en-GB" w:eastAsia="ko-KR"/>
      <w14:ligatures w14:val="non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83754"/>
  </w:style>
  <w:style w:type="paragraph" w:styleId="Revision">
    <w:name w:val="Revision"/>
    <w:hidden/>
    <w:uiPriority w:val="99"/>
    <w:semiHidden/>
    <w:rsid w:val="00CF724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9DE037-8B76-174E-ABE7-C9C511F41E71}">
  <ds:schemaRefs>
    <ds:schemaRef ds:uri="http://schemas.openxmlformats.org/officeDocument/2006/bibliography"/>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1607</Words>
  <Characters>9161</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BENDLIN, RALF M</dc:creator>
  <cp:keywords/>
  <dc:description/>
  <cp:lastModifiedBy>BENDLIN, RALF M</cp:lastModifiedBy>
  <cp:revision>2</cp:revision>
  <dcterms:created xsi:type="dcterms:W3CDTF">2025-04-24T22:31:00Z</dcterms:created>
  <dcterms:modified xsi:type="dcterms:W3CDTF">2025-04-24T22:31:00Z</dcterms:modified>
</cp:coreProperties>
</file>